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E01" w:rsidRDefault="00AE3E01" w:rsidP="00AE3E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AE3E01" w:rsidRDefault="00AE3E01" w:rsidP="00AE3E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E3E01" w:rsidRDefault="00AE3E01" w:rsidP="00AE3E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E3E01" w:rsidRPr="00AE3E01" w:rsidRDefault="00784D38" w:rsidP="00AE3E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SZCZEGÓŁOWA SPECYFIKACJA TECHNICZNA</w:t>
      </w:r>
    </w:p>
    <w:p w:rsidR="00AE3E01" w:rsidRPr="00AE3E01" w:rsidRDefault="00AE3E01" w:rsidP="00AE3E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AE3E01" w:rsidRPr="00AE3E01" w:rsidRDefault="00AE3E01" w:rsidP="00AE3E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D - 07.05.01</w:t>
      </w:r>
    </w:p>
    <w:p w:rsidR="00AE3E01" w:rsidRPr="00AE3E01" w:rsidRDefault="00AE3E01" w:rsidP="00AE3E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 </w:t>
      </w:r>
    </w:p>
    <w:p w:rsidR="00AE3E01" w:rsidRPr="00AE3E01" w:rsidRDefault="00AE3E01" w:rsidP="00AE3E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BARIERY </w:t>
      </w:r>
      <w:r w:rsidRPr="00AE3E01">
        <w:rPr>
          <w:rFonts w:ascii="Times New Roman" w:eastAsia="Times New Roman" w:hAnsi="Times New Roman" w:cs="Times New Roman"/>
          <w:b/>
          <w:bCs/>
          <w:color w:val="000000"/>
          <w:sz w:val="28"/>
        </w:rPr>
        <w:t> </w:t>
      </w:r>
      <w:r w:rsidRPr="00AE3E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OCHRONNE </w:t>
      </w:r>
      <w:r w:rsidRPr="00AE3E01">
        <w:rPr>
          <w:rFonts w:ascii="Times New Roman" w:eastAsia="Times New Roman" w:hAnsi="Times New Roman" w:cs="Times New Roman"/>
          <w:b/>
          <w:bCs/>
          <w:color w:val="000000"/>
          <w:sz w:val="28"/>
        </w:rPr>
        <w:t> </w:t>
      </w:r>
      <w:r w:rsidRPr="00AE3E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STALOWE</w:t>
      </w:r>
    </w:p>
    <w:p w:rsidR="00AE3E01" w:rsidRPr="00AE3E01" w:rsidRDefault="00AE3E01" w:rsidP="00AE3E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AE3E01" w:rsidRPr="00AE3E01" w:rsidRDefault="00AE3E01" w:rsidP="00AE3E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3E01">
        <w:rPr>
          <w:rFonts w:ascii="Times New Roman" w:eastAsia="Times New Roman" w:hAnsi="Times New Roman" w:cs="Times New Roman"/>
          <w:color w:val="000000"/>
          <w:sz w:val="19"/>
          <w:szCs w:val="19"/>
        </w:rPr>
        <w:t> </w:t>
      </w:r>
    </w:p>
    <w:p w:rsidR="00AE3E01" w:rsidRDefault="00AE3E01" w:rsidP="00AE3E01">
      <w:pPr>
        <w:keepNext/>
        <w:spacing w:before="240"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AE3E01" w:rsidRDefault="00AE3E01" w:rsidP="00AE3E01">
      <w:pPr>
        <w:keepNext/>
        <w:spacing w:before="240"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AE3E01" w:rsidRDefault="00AE3E01" w:rsidP="00AE3E01">
      <w:pPr>
        <w:keepNext/>
        <w:spacing w:before="240"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AE3E01" w:rsidRDefault="00AE3E01" w:rsidP="00AE3E01">
      <w:pPr>
        <w:keepNext/>
        <w:spacing w:before="240"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SPIS TREŚCI</w:t>
      </w:r>
    </w:p>
    <w:p w:rsidR="00AE3E01" w:rsidRDefault="00AE3E01" w:rsidP="00AE3E01">
      <w:pPr>
        <w:keepNext/>
        <w:spacing w:before="240"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AE3E01" w:rsidRDefault="00AE3E01" w:rsidP="00AE3E01">
      <w:pPr>
        <w:keepNext/>
        <w:spacing w:before="240"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AE3E01" w:rsidRDefault="00AE3E01" w:rsidP="00AE3E01">
      <w:pPr>
        <w:keepNext/>
        <w:spacing w:before="240"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AE3E01" w:rsidRPr="00AE3E01" w:rsidRDefault="00AE3E01" w:rsidP="00AE3E01">
      <w:pPr>
        <w:keepNext/>
        <w:spacing w:before="240"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AE3E01" w:rsidRPr="00AE3E01" w:rsidRDefault="0001583F" w:rsidP="00AE3E0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hyperlink r:id="rId5" w:anchor="_Toc507813506" w:history="1">
        <w:r w:rsidR="00AE3E01" w:rsidRPr="00AE3E01">
          <w:rPr>
            <w:rFonts w:ascii="Times New Roman" w:eastAsia="Times New Roman" w:hAnsi="Times New Roman" w:cs="Times New Roman"/>
            <w:b/>
            <w:bCs/>
            <w:caps/>
            <w:sz w:val="20"/>
            <w:u w:val="single"/>
          </w:rPr>
          <w:t>1. WSTĘP</w:t>
        </w:r>
      </w:hyperlink>
    </w:p>
    <w:p w:rsidR="00AE3E01" w:rsidRPr="00AE3E01" w:rsidRDefault="0001583F" w:rsidP="00AE3E0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hyperlink r:id="rId6" w:anchor="_Toc507813507" w:history="1">
        <w:r w:rsidR="00AE3E01" w:rsidRPr="00AE3E01">
          <w:rPr>
            <w:rFonts w:ascii="Times New Roman" w:eastAsia="Times New Roman" w:hAnsi="Times New Roman" w:cs="Times New Roman"/>
            <w:b/>
            <w:bCs/>
            <w:caps/>
            <w:sz w:val="20"/>
            <w:u w:val="single"/>
          </w:rPr>
          <w:t>2. MATERIAŁY</w:t>
        </w:r>
      </w:hyperlink>
    </w:p>
    <w:p w:rsidR="00AE3E01" w:rsidRPr="00AE3E01" w:rsidRDefault="0001583F" w:rsidP="00AE3E0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hyperlink r:id="rId7" w:anchor="_Toc507813508" w:history="1">
        <w:r w:rsidR="00AE3E01" w:rsidRPr="00AE3E01">
          <w:rPr>
            <w:rFonts w:ascii="Times New Roman" w:eastAsia="Times New Roman" w:hAnsi="Times New Roman" w:cs="Times New Roman"/>
            <w:b/>
            <w:bCs/>
            <w:caps/>
            <w:sz w:val="20"/>
            <w:u w:val="single"/>
          </w:rPr>
          <w:t>3. SPRZĘT</w:t>
        </w:r>
      </w:hyperlink>
    </w:p>
    <w:p w:rsidR="00AE3E01" w:rsidRPr="00AE3E01" w:rsidRDefault="0001583F" w:rsidP="00AE3E0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hyperlink r:id="rId8" w:anchor="_Toc507813509" w:history="1">
        <w:r w:rsidR="00AE3E01" w:rsidRPr="00AE3E01">
          <w:rPr>
            <w:rFonts w:ascii="Times New Roman" w:eastAsia="Times New Roman" w:hAnsi="Times New Roman" w:cs="Times New Roman"/>
            <w:b/>
            <w:bCs/>
            <w:caps/>
            <w:sz w:val="20"/>
            <w:u w:val="single"/>
          </w:rPr>
          <w:t>4. TRANSPORT</w:t>
        </w:r>
      </w:hyperlink>
    </w:p>
    <w:p w:rsidR="00AE3E01" w:rsidRPr="00AE3E01" w:rsidRDefault="0001583F" w:rsidP="00AE3E0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hyperlink r:id="rId9" w:anchor="_Toc507813510" w:history="1">
        <w:r w:rsidR="00AE3E01" w:rsidRPr="00AE3E01">
          <w:rPr>
            <w:rFonts w:ascii="Times New Roman" w:eastAsia="Times New Roman" w:hAnsi="Times New Roman" w:cs="Times New Roman"/>
            <w:b/>
            <w:bCs/>
            <w:caps/>
            <w:sz w:val="20"/>
            <w:u w:val="single"/>
          </w:rPr>
          <w:t>5. WYKONANIE ROBÓT</w:t>
        </w:r>
      </w:hyperlink>
    </w:p>
    <w:p w:rsidR="00AE3E01" w:rsidRPr="00AE3E01" w:rsidRDefault="0001583F" w:rsidP="00AE3E0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hyperlink r:id="rId10" w:anchor="_Toc507813511" w:history="1">
        <w:r w:rsidR="00AE3E01" w:rsidRPr="00AE3E01">
          <w:rPr>
            <w:rFonts w:ascii="Times New Roman" w:eastAsia="Times New Roman" w:hAnsi="Times New Roman" w:cs="Times New Roman"/>
            <w:b/>
            <w:bCs/>
            <w:caps/>
            <w:sz w:val="20"/>
            <w:u w:val="single"/>
          </w:rPr>
          <w:t>6. KONTROLA JAKOŚCI ROBÓT</w:t>
        </w:r>
      </w:hyperlink>
    </w:p>
    <w:p w:rsidR="00AE3E01" w:rsidRPr="00AE3E01" w:rsidRDefault="0001583F" w:rsidP="00AE3E0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hyperlink r:id="rId11" w:anchor="_Toc507813512" w:history="1">
        <w:r w:rsidR="00AE3E01" w:rsidRPr="00AE3E01">
          <w:rPr>
            <w:rFonts w:ascii="Times New Roman" w:eastAsia="Times New Roman" w:hAnsi="Times New Roman" w:cs="Times New Roman"/>
            <w:b/>
            <w:bCs/>
            <w:caps/>
            <w:sz w:val="20"/>
            <w:u w:val="single"/>
          </w:rPr>
          <w:t>7. OBMIAR ROBÓT</w:t>
        </w:r>
      </w:hyperlink>
    </w:p>
    <w:p w:rsidR="00AE3E01" w:rsidRPr="00AE3E01" w:rsidRDefault="0001583F" w:rsidP="00AE3E0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hyperlink r:id="rId12" w:anchor="_Toc507813513" w:history="1">
        <w:r w:rsidR="00AE3E01" w:rsidRPr="00AE3E01">
          <w:rPr>
            <w:rFonts w:ascii="Times New Roman" w:eastAsia="Times New Roman" w:hAnsi="Times New Roman" w:cs="Times New Roman"/>
            <w:b/>
            <w:bCs/>
            <w:caps/>
            <w:sz w:val="20"/>
            <w:u w:val="single"/>
          </w:rPr>
          <w:t>8. ODBIÓR ROBÓT</w:t>
        </w:r>
      </w:hyperlink>
    </w:p>
    <w:p w:rsidR="00AE3E01" w:rsidRPr="00AE3E01" w:rsidRDefault="0001583F" w:rsidP="00AE3E0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hyperlink r:id="rId13" w:anchor="_Toc507813514" w:history="1">
        <w:r w:rsidR="00AE3E01" w:rsidRPr="00AE3E01">
          <w:rPr>
            <w:rFonts w:ascii="Times New Roman" w:eastAsia="Times New Roman" w:hAnsi="Times New Roman" w:cs="Times New Roman"/>
            <w:b/>
            <w:bCs/>
            <w:caps/>
            <w:sz w:val="20"/>
            <w:u w:val="single"/>
          </w:rPr>
          <w:t>9. PODSTAWA PŁATNOŚCI</w:t>
        </w:r>
      </w:hyperlink>
    </w:p>
    <w:p w:rsidR="00AE3E01" w:rsidRPr="00AE3E01" w:rsidRDefault="0001583F" w:rsidP="00AE3E0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hyperlink r:id="rId14" w:anchor="_Toc507813515" w:history="1">
        <w:r w:rsidR="00AE3E01" w:rsidRPr="00AE3E01">
          <w:rPr>
            <w:rFonts w:ascii="Times New Roman" w:eastAsia="Times New Roman" w:hAnsi="Times New Roman" w:cs="Times New Roman"/>
            <w:b/>
            <w:bCs/>
            <w:caps/>
            <w:sz w:val="20"/>
            <w:u w:val="single"/>
          </w:rPr>
          <w:t>10. PRZEPISY ZWIĄZANE</w:t>
        </w:r>
      </w:hyperlink>
    </w:p>
    <w:p w:rsidR="00AE3E01" w:rsidRPr="00AE3E01" w:rsidRDefault="0001583F" w:rsidP="00AE3E0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hyperlink r:id="rId15" w:anchor="_Toc507813516" w:history="1">
        <w:r w:rsidR="00AE3E01" w:rsidRPr="00AE3E01">
          <w:rPr>
            <w:rFonts w:ascii="Times New Roman" w:eastAsia="Times New Roman" w:hAnsi="Times New Roman" w:cs="Times New Roman"/>
            <w:b/>
            <w:bCs/>
            <w:caps/>
            <w:sz w:val="20"/>
            <w:u w:val="single"/>
          </w:rPr>
          <w:t>11. ZAŁĄCZNIKI</w:t>
        </w:r>
      </w:hyperlink>
    </w:p>
    <w:p w:rsidR="00AE3E01" w:rsidRPr="00AE3E01" w:rsidRDefault="00AE3E01" w:rsidP="00AE3E01">
      <w:pPr>
        <w:spacing w:after="0" w:line="240" w:lineRule="auto"/>
        <w:ind w:left="9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 </w:t>
      </w:r>
    </w:p>
    <w:p w:rsidR="00AE3E01" w:rsidRPr="00AE3E01" w:rsidRDefault="00AE3E01" w:rsidP="00AE3E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 </w:t>
      </w:r>
    </w:p>
    <w:p w:rsid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E3E01" w:rsidRP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AE3E01" w:rsidRPr="00AE3E01" w:rsidRDefault="00AE3E01" w:rsidP="00AE3E01">
      <w:pPr>
        <w:keepNext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</w:rPr>
      </w:pPr>
      <w:bookmarkStart w:id="1" w:name="_Toc424024070"/>
      <w:bookmarkStart w:id="2" w:name="_Toc507813506"/>
      <w:bookmarkEnd w:id="1"/>
      <w:r w:rsidRPr="00AE3E01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</w:rPr>
        <w:lastRenderedPageBreak/>
        <w:t>1. WSTĘP</w:t>
      </w:r>
      <w:bookmarkEnd w:id="2"/>
    </w:p>
    <w:p w:rsidR="00AE3E01" w:rsidRPr="00AE3E01" w:rsidRDefault="00784D38" w:rsidP="00AE3E0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1.1. Przedmiot S</w:t>
      </w:r>
      <w:r w:rsidR="00AE3E01"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ST</w:t>
      </w:r>
    </w:p>
    <w:p w:rsidR="00AE3E01" w:rsidRPr="00AE3E01" w:rsidRDefault="00AE3E01" w:rsidP="00AE3E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Przedmiotem niniejszej </w:t>
      </w:r>
      <w:r w:rsidR="00784D38">
        <w:rPr>
          <w:rFonts w:ascii="Times New Roman" w:eastAsia="Times New Roman" w:hAnsi="Times New Roman" w:cs="Times New Roman"/>
          <w:color w:val="000000"/>
          <w:sz w:val="20"/>
          <w:szCs w:val="20"/>
        </w:rPr>
        <w:t>szczegółowej specyfikacji technicznej (S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ST) są wymagania dotyczące wykonania i odbioru robót związanych z realizacją barier ochronnych stalowych</w:t>
      </w:r>
      <w:r w:rsidR="00784D3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podczas realizacji zadania: „Przebudowa odcinka drogi gminnej w Mikołajewicach”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:rsidR="00AE3E01" w:rsidRPr="00AE3E01" w:rsidRDefault="00784D38" w:rsidP="00AE3E0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1.2. Zakres stosowania S</w:t>
      </w:r>
      <w:r w:rsidR="00AE3E01"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ST</w:t>
      </w:r>
    </w:p>
    <w:p w:rsidR="00AE3E01" w:rsidRPr="00AE3E01" w:rsidRDefault="00784D38" w:rsidP="00AE3E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Szczegółowa specyfikacja techniczna (S</w:t>
      </w:r>
      <w:r w:rsidR="00AE3E01"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ST) stanowi dokument przetargowy i kontraktowy przy zleca</w:t>
      </w:r>
      <w:r w:rsidR="00AE3E01"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niu i realizacji robót na drogach krajowych i wojewódzkich.</w:t>
      </w:r>
    </w:p>
    <w:p w:rsidR="00AE3E01" w:rsidRPr="00AE3E01" w:rsidRDefault="00AE3E01" w:rsidP="00AE3E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Zaleca się wykorzystanie OST przy zlecaniu robót na dro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gach miejskich i gminnych.</w:t>
      </w:r>
    </w:p>
    <w:p w:rsidR="00AE3E01" w:rsidRPr="00AE3E01" w:rsidRDefault="00784D38" w:rsidP="00AE3E0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1.3. Zakres robót objętych S</w:t>
      </w:r>
      <w:r w:rsidR="00AE3E01"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ST</w:t>
      </w:r>
    </w:p>
    <w:p w:rsidR="00AE3E01" w:rsidRPr="00AE3E01" w:rsidRDefault="00AE3E01" w:rsidP="00AE3E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Ustalenia zawarte w niniejszej specyfikacji dotyczą zasad prowadzenia robót związanych z wykonywaniem barier ochronnych, stalowych z prowadnicą z profilowanej taśmy stalowej typu A i B na słupkach stalowych, realizowanych na odcinkach dróg, z wyłą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czeniem barier na obiektach mostowych.</w:t>
      </w:r>
    </w:p>
    <w:p w:rsidR="00AE3E01" w:rsidRPr="00AE3E01" w:rsidRDefault="00AE3E01" w:rsidP="00AE3E0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1.4. Określenia podstawowe</w:t>
      </w:r>
    </w:p>
    <w:p w:rsidR="00AE3E01" w:rsidRPr="00AE3E01" w:rsidRDefault="00784D38" w:rsidP="00AE3E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Dla celów niniejszej S</w:t>
      </w:r>
      <w:r w:rsidR="00AE3E01"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ST przyjmuje się następujące okreś</w:t>
      </w:r>
      <w:r w:rsidR="00AE3E01"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lenia podstawowe:</w:t>
      </w:r>
    </w:p>
    <w:p w:rsidR="00AE3E01" w:rsidRPr="00AE3E01" w:rsidRDefault="00AE3E01" w:rsidP="00AE3E0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1.4.1.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Bariera ochronna - urządzenie bezpieczeństwa ruchu drogo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wego, stosowane w celu fizycznego zapobieżenia zjechaniu pojaz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du z drogi w miejscach, gdzie to jest niebezpieczne, wyjechaniu pojazdu poza koronę drogi, przejechaniu pojazdu na jezdnię przez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naczoną dla przeciwnego kierunku ruchu lub niedopuszczenia do powstania kolizji pojazdu z obiektami lub przeszkodami stałymi znajdującymi się w pobliżu jezdni.</w:t>
      </w:r>
    </w:p>
    <w:p w:rsidR="00AE3E01" w:rsidRPr="00AE3E01" w:rsidRDefault="00AE3E01" w:rsidP="00AE3E0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1.4.2.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Bariera ochronna stalowa - bariera ochronna, której pods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tawowym elementem jest prowadnica wykonana z profilowanej taśmy stalowej (zał. 11.1).</w:t>
      </w:r>
    </w:p>
    <w:p w:rsidR="00AE3E01" w:rsidRPr="00AE3E01" w:rsidRDefault="00AE3E01" w:rsidP="00AE3E0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1.4.3.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Bariera skrajna - bariera ochronna umieszczona przy kra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wędzi jezdni lub korony drogi, przeciwdzia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łająca niebezpiecznym następstwom zjechania z drogi lub je og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raniczająca (zał. 11.1 i 11.2).</w:t>
      </w:r>
    </w:p>
    <w:p w:rsidR="00AE3E01" w:rsidRPr="00AE3E01" w:rsidRDefault="00AE3E01" w:rsidP="00AE3E0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1.4.8.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Bariera </w:t>
      </w:r>
      <w:proofErr w:type="spellStart"/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bezprzekładkowa</w:t>
      </w:r>
      <w:proofErr w:type="spellEnd"/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- bariera, w której prowadnica zamocowana jest bezpośrednio do słupków (zał. 11.2 a).</w:t>
      </w:r>
    </w:p>
    <w:p w:rsidR="00AE3E01" w:rsidRPr="00AE3E01" w:rsidRDefault="00AE3E01" w:rsidP="00AE3E0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1.4.9.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Prowadnica bariery - podstawowy element bariery wykonany z profilowanej taśmy stalowej, mający za zadanie umożliwienie płynnego wzdłużnego przemieszczenia pojazdu w czasie kolizji, w czasie którego prowadnica powinna odkształcać się stopniowo i w sposób plastyczny.</w:t>
      </w:r>
    </w:p>
    <w:p w:rsidR="00AE3E01" w:rsidRP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Odróżnia się dwa typy profilowanej taśmy stalowej: typ A i typ B, różniące się kształtem przetłoczeń (zał. 11.4).</w:t>
      </w:r>
    </w:p>
    <w:p w:rsidR="00AE3E01" w:rsidRPr="00AE3E01" w:rsidRDefault="00AE3E01" w:rsidP="00AE3E0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1.4.12.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Typy barier zależne od poprzecznego odkształcenia barie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ry w czasie kolizji: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typ I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: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bariera podatna, z odkształceniem dochodzącym od 1,8 do 2,0 m,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typ II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: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bariera o ograniczonej podatności (wzmocniona), z od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kształceniem do 0,85 m,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typ III :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bariera niepodatna (sztywna), z odkształceniem równym lub bliskim zeru.</w:t>
      </w:r>
    </w:p>
    <w:p w:rsidR="00AE3E01" w:rsidRPr="00AE3E01" w:rsidRDefault="00AE3E01" w:rsidP="00AE3E0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1.4.13.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Pozostałe określenia podstawowe są zgodne z obowiązują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cymi, odpowiednimi polskimi normami i z definicjami podanymi w OST D-M-00.00.00 „Wymagania ogólne” pkt 1.4.</w:t>
      </w:r>
    </w:p>
    <w:p w:rsidR="00AE3E01" w:rsidRPr="00AE3E01" w:rsidRDefault="00AE3E01" w:rsidP="00AE3E0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1.5. Ogólne wymagania dotyczące robót</w:t>
      </w:r>
    </w:p>
    <w:p w:rsidR="00AE3E01" w:rsidRPr="00AE3E01" w:rsidRDefault="00AE3E01" w:rsidP="00AE3E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Ogólne wymagania dotyczące robót podano w OST D-M-00.00.00 „Wymagania ogólne” pkt 1.5.</w:t>
      </w:r>
    </w:p>
    <w:p w:rsidR="00AE3E01" w:rsidRPr="00AE3E01" w:rsidRDefault="00AE3E01" w:rsidP="00AE3E01">
      <w:pPr>
        <w:keepNext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</w:rPr>
      </w:pPr>
      <w:bookmarkStart w:id="3" w:name="_Toc424024071"/>
      <w:bookmarkStart w:id="4" w:name="_Toc507813507"/>
      <w:bookmarkEnd w:id="3"/>
      <w:r w:rsidRPr="00AE3E01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</w:rPr>
        <w:t>2. MATERIAŁY</w:t>
      </w:r>
      <w:bookmarkEnd w:id="4"/>
    </w:p>
    <w:p w:rsidR="00AE3E01" w:rsidRPr="00AE3E01" w:rsidRDefault="00AE3E01" w:rsidP="00AE3E0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2.1. Ogólne wymagania dotyczące materiałów</w:t>
      </w:r>
    </w:p>
    <w:p w:rsidR="00AE3E01" w:rsidRPr="00AE3E01" w:rsidRDefault="00AE3E01" w:rsidP="00AE3E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Ogólne wymagania dotyczące materiałów, ich pozyskiwania i składowania, podano w OST D-M-00.00.00 „Wymagania ogólne” pkt 2.</w:t>
      </w:r>
    </w:p>
    <w:p w:rsidR="00AE3E01" w:rsidRPr="00AE3E01" w:rsidRDefault="00AE3E01" w:rsidP="00AE3E0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2.2. Materiały do wykonania barier ochronnych stalowych</w:t>
      </w:r>
    </w:p>
    <w:p w:rsidR="00AE3E01" w:rsidRP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Dopuszcza się do stosowania tylko takie konstrukcje drogowych barier ochronnych, na które wydano aprobatę techniczną.</w:t>
      </w:r>
    </w:p>
    <w:p w:rsidR="00AE3E01" w:rsidRPr="00AE3E01" w:rsidRDefault="00AE3E01" w:rsidP="00AE3E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Elementy do wykonania barier ochronnych stalowych określo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ne są poprzez typ bariery podany w dokumentacji projektowej, nawiązujący do ustaleń producenta barier. Do elementów tych należą:</w:t>
      </w:r>
    </w:p>
    <w:p w:rsidR="00AE3E01" w:rsidRPr="00AE3E01" w:rsidRDefault="00AE3E01" w:rsidP="00AE3E01">
      <w:p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prowadnica,</w:t>
      </w:r>
    </w:p>
    <w:p w:rsidR="00AE3E01" w:rsidRPr="00AE3E01" w:rsidRDefault="00AE3E01" w:rsidP="00AE3E01">
      <w:p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słupki,</w:t>
      </w:r>
    </w:p>
    <w:p w:rsidR="00AE3E01" w:rsidRPr="00AE3E01" w:rsidRDefault="00AE3E01" w:rsidP="00AE3E01">
      <w:p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pas profilowy,</w:t>
      </w:r>
    </w:p>
    <w:p w:rsidR="00AE3E01" w:rsidRPr="00AE3E01" w:rsidRDefault="00AE3E01" w:rsidP="00AE3E01">
      <w:p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wysięgniki,</w:t>
      </w:r>
    </w:p>
    <w:p w:rsidR="00AE3E01" w:rsidRPr="00AE3E01" w:rsidRDefault="00AE3E01" w:rsidP="00AE3E01">
      <w:p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przekładki, wsporniki, śruby, podkładki, światła odblaskowe,</w:t>
      </w:r>
    </w:p>
    <w:p w:rsidR="00AE3E01" w:rsidRPr="00AE3E01" w:rsidRDefault="00AE3E01" w:rsidP="00AE3E01">
      <w:p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łączniki ukośne,</w:t>
      </w:r>
    </w:p>
    <w:p w:rsidR="00AE3E01" w:rsidRPr="00AE3E01" w:rsidRDefault="00AE3E01" w:rsidP="00AE3E01">
      <w:p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obejmy słupka, itp.</w:t>
      </w:r>
    </w:p>
    <w:p w:rsidR="00AE3E01" w:rsidRPr="00AE3E01" w:rsidRDefault="00AE3E01" w:rsidP="00AE3E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Ponadto przy ustawianiu barier ochronnych stalowych mogą wystąpić materiały do wykonania elementów betonowych jak fundamenty, kotwy wraz z ich deskowaniem.</w:t>
      </w:r>
    </w:p>
    <w:p w:rsidR="00AE3E01" w:rsidRPr="00AE3E01" w:rsidRDefault="00AE3E01" w:rsidP="00AE3E0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lastRenderedPageBreak/>
        <w:t>2.3. Elementy do wykonania barier ochronnych stalowych</w:t>
      </w:r>
    </w:p>
    <w:p w:rsidR="00AE3E01" w:rsidRPr="00AE3E01" w:rsidRDefault="00AE3E01" w:rsidP="00AE3E01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2.3.1.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Prowadnica</w:t>
      </w:r>
    </w:p>
    <w:p w:rsidR="00AE3E01" w:rsidRPr="00AE3E01" w:rsidRDefault="00AE3E01" w:rsidP="00AE3E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Typ prowadnicy z profilowanej taśmy stalowej powinien być określony w dokumentacji projektowej, przy czym: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typ A powinien odpowiadać ustaleniom producenta barier,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typ B powinien odpowiadać PN-H-93461-15 [18]</w:t>
      </w:r>
    </w:p>
    <w:p w:rsidR="00AE3E01" w:rsidRPr="00AE3E01" w:rsidRDefault="00AE3E01" w:rsidP="00AE3E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Wymiary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oraz odchyłki od wymiarów prowadnicy typu A i B podano w załączniku 11.4.</w:t>
      </w:r>
    </w:p>
    <w:p w:rsidR="00AE3E01" w:rsidRPr="00AE3E01" w:rsidRDefault="00AE3E01" w:rsidP="00AE3E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Otwory w prowadnicy i zakończenia odcinków montażowych prowadnicy powinny być zgodne z ofertą producenta.</w:t>
      </w:r>
    </w:p>
    <w:p w:rsidR="00AE3E01" w:rsidRPr="00AE3E01" w:rsidRDefault="00AE3E01" w:rsidP="00AE3E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Powierzchnia prowadnicy powinna być gładka i wolna od widocz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nych wad, bez ubytków powłoki antykorozyjnej.</w:t>
      </w:r>
    </w:p>
    <w:p w:rsidR="00AE3E01" w:rsidRPr="00AE3E01" w:rsidRDefault="00AE3E01" w:rsidP="00AE3E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Prowadnice mogą być dostarczane luzem lub w wiązkach.</w:t>
      </w:r>
    </w:p>
    <w:p w:rsidR="00AE3E01" w:rsidRPr="00AE3E01" w:rsidRDefault="00AE3E01" w:rsidP="00AE3E0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2.3.2.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Słupki</w:t>
      </w:r>
    </w:p>
    <w:p w:rsidR="00AE3E01" w:rsidRPr="00AE3E01" w:rsidRDefault="00AE3E01" w:rsidP="00AE3E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Słupki bariery powinny być zgodne z ustaleniami dokumentacji projektowej.</w:t>
      </w:r>
    </w:p>
    <w:p w:rsidR="00AE3E01" w:rsidRPr="00AE3E01" w:rsidRDefault="00AE3E01" w:rsidP="00AE3E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Słupki wykonuje się zwykle z kształtowników stalowych o prze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 xml:space="preserve">kroju poprzecznym: dwuteowym, ceowym, </w:t>
      </w:r>
      <w:proofErr w:type="spellStart"/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zetowym</w:t>
      </w:r>
      <w:proofErr w:type="spellEnd"/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lub sigma. Wysokość środnika kształtownika wynosi zwykle od 100 do 140 mm. Wymiary najczęś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ciej stosowanych słupków stalowych przedstawiono w załączniku 11.8.</w:t>
      </w:r>
    </w:p>
    <w:p w:rsidR="00AE3E01" w:rsidRPr="00AE3E01" w:rsidRDefault="00AE3E01" w:rsidP="00AE3E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Kształtowniki powinny odpowiadać wymaganiom PN-H-93010 [12]. Powierzchnia kształtownika walcowanego powinna być charakterystyczna dla procesu walcowania i wolna od wad, jak widoczne łuski, pęknięcia, zawalcowania i naderwania. Dopuszczalne są usunięte wady przez szlifowanie lub dłutowanie z tym, że obrobiona powierzchnia powinna mieć łagodne wycięcia i zaokrąglone brzegi, a grubość kształtownika nie może zmniejszyć się poza dopuszczal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ną dolną odchyłkę wymiarową dla kształtownika.</w:t>
      </w:r>
    </w:p>
    <w:p w:rsidR="00AE3E01" w:rsidRPr="00AE3E01" w:rsidRDefault="00AE3E01" w:rsidP="00AE3E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Kształtowniki powinny być obcięte prostopadle do osi wzdłuż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nej kształtownika. Powierzchnia końców kształtownika nie powinna wykazywać rzadzizn, rozwarstwień, pęknięć i śladów jamy skurczo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wej widocznych nie uzbrojonym okiem.</w:t>
      </w:r>
    </w:p>
    <w:p w:rsidR="00AE3E01" w:rsidRPr="00AE3E01" w:rsidRDefault="00AE3E01" w:rsidP="00AE3E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Kształtowniki powinny być ze stali St3W lub St4W oraz mieć własności mechaniczne według PN-H-84020 [11] - tablica 1 lub innej uzgodnionej stali i normy.</w:t>
      </w:r>
    </w:p>
    <w:p w:rsidR="00AE3E01" w:rsidRPr="00AE3E01" w:rsidRDefault="00AE3E01" w:rsidP="00AE3E01">
      <w:p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Tablica 1. Podstawowe własności kształtowników, według PN-H-84020 [11]</w:t>
      </w:r>
    </w:p>
    <w:tbl>
      <w:tblPr>
        <w:tblW w:w="0" w:type="auto"/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3"/>
        <w:gridCol w:w="3223"/>
        <w:gridCol w:w="3223"/>
      </w:tblGrid>
      <w:tr w:rsidR="00AE3E01" w:rsidRPr="00AE3E01" w:rsidTr="00AE3E01"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Stal</w:t>
            </w:r>
          </w:p>
        </w:tc>
        <w:tc>
          <w:tcPr>
            <w:tcW w:w="3223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Granica plastyczności,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minimum dla słupków,   </w:t>
            </w:r>
            <w:r w:rsidRPr="00AE3E01">
              <w:rPr>
                <w:rFonts w:ascii="Times New Roman" w:eastAsia="Times New Roman" w:hAnsi="Times New Roman" w:cs="Times New Roman"/>
                <w:sz w:val="20"/>
              </w:rPr>
              <w:t> </w:t>
            </w:r>
            <w:proofErr w:type="spellStart"/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MPa</w:t>
            </w:r>
            <w:proofErr w:type="spellEnd"/>
          </w:p>
        </w:tc>
        <w:tc>
          <w:tcPr>
            <w:tcW w:w="3223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Wytrzymałość na rozciąganie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dla słupków,  </w:t>
            </w:r>
            <w:r w:rsidRPr="00AE3E01">
              <w:rPr>
                <w:rFonts w:ascii="Times New Roman" w:eastAsia="Times New Roman" w:hAnsi="Times New Roman" w:cs="Times New Roman"/>
                <w:sz w:val="20"/>
              </w:rPr>
              <w:t> </w:t>
            </w:r>
            <w:proofErr w:type="spellStart"/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MPa</w:t>
            </w:r>
            <w:proofErr w:type="spellEnd"/>
          </w:p>
        </w:tc>
      </w:tr>
      <w:tr w:rsidR="00AE3E01" w:rsidRPr="00AE3E01" w:rsidTr="00AE3E01">
        <w:tc>
          <w:tcPr>
            <w:tcW w:w="10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St3W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St4W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195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od 340 do 490</w:t>
            </w:r>
          </w:p>
          <w:p w:rsidR="00AE3E01" w:rsidRPr="00AE3E01" w:rsidRDefault="00AE3E01" w:rsidP="00AE3E01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od 400 do 550</w:t>
            </w:r>
          </w:p>
        </w:tc>
      </w:tr>
    </w:tbl>
    <w:p w:rsidR="00AE3E01" w:rsidRPr="00AE3E01" w:rsidRDefault="00AE3E01" w:rsidP="00AE3E0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AE3E01" w:rsidRPr="00AE3E01" w:rsidRDefault="00AE3E01" w:rsidP="00AE3E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Kształtowniki mogą być dostarczone luzem lub w wiązkach.</w:t>
      </w:r>
    </w:p>
    <w:p w:rsidR="00AE3E01" w:rsidRPr="00AE3E01" w:rsidRDefault="00AE3E01" w:rsidP="00AE3E0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2.3.3.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Inne elementy bariery</w:t>
      </w:r>
    </w:p>
    <w:p w:rsidR="00AE3E01" w:rsidRPr="00AE3E01" w:rsidRDefault="00AE3E01" w:rsidP="00AE3E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Jeśli dokumentacja projektowa przewiduje stosowanie pasa profilowego, to powinien on odpowiadać PN-H-93461-28 [20] w zakresie wymiarów, masy, wielkości statycznych i odchyłek wymia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rów przekroju poprzecznego.</w:t>
      </w:r>
    </w:p>
    <w:p w:rsidR="00AE3E01" w:rsidRPr="00AE3E01" w:rsidRDefault="00AE3E01" w:rsidP="00AE3E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Inne elementy bariery, jak wysięgniki, łączniki ukośne, obejmy słupka, wsporniki, podkładki, przekładki (zał. 11.9), śruby, światła odblaskowe itp. powinny odpowiadać wymaganiom do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kumentacji projektowej i być zgodne z ofertą producenta barier w zakresie wymiarów, odchyłek wymiarów, rozmieszczenia otworów, rodzaju materiału, ew. zabezpieczenia antykorozyjnego itp.</w:t>
      </w:r>
    </w:p>
    <w:p w:rsidR="00AE3E01" w:rsidRPr="00AE3E01" w:rsidRDefault="00AE3E01" w:rsidP="00AE3E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Wszystkie ocynkowane elementy i łączniki przewidziane do mocowania między sobą elementów bariery powinny być czyste, gładkie, bez pęknięć, naderwań, rozwarstwień i wypukłych karbów.</w:t>
      </w:r>
    </w:p>
    <w:p w:rsidR="00AE3E01" w:rsidRPr="00AE3E01" w:rsidRDefault="00AE3E01" w:rsidP="00AE3E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Dostawa większych wymiarowo elementów bariery może być do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konana luzem lub w wiązkach. Śruby, podkładki i drobniejsze ele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menty łącznikowe mogą być dostarczone w pudełkach tekturowych, pojemnikach blaszanych lub paletach, w zależności od wielkości</w:t>
      </w:r>
    </w:p>
    <w:p w:rsidR="00AE3E01" w:rsidRP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i masy wyrobów.</w:t>
      </w:r>
    </w:p>
    <w:p w:rsidR="00AE3E01" w:rsidRPr="00AE3E01" w:rsidRDefault="00AE3E01" w:rsidP="00AE3E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Elementy bariery powinny być przechowywane w pomieszczeniach suchych, z dala od materiałów działających korodująco i w warunkach zabezpieczających przed uszkodzeniem.</w:t>
      </w:r>
    </w:p>
    <w:p w:rsidR="00AE3E01" w:rsidRPr="00AE3E01" w:rsidRDefault="00AE3E01" w:rsidP="00AE3E0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2.3.4.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Zabezpieczenie metalowych elementów bariery przed korozją</w:t>
      </w:r>
    </w:p>
    <w:p w:rsidR="00AE3E01" w:rsidRPr="00AE3E01" w:rsidRDefault="00AE3E01" w:rsidP="00AE3E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Sposób zabezpieczenia antykorozyjnego elementów bariery us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tala producent w taki sposób, aby zapewnić trwałość powłoki antykorozyjnej przez okres 5 do 10 lat w warunkach normalnych, do co najmniej 3 do 5 lat w środowisku o zwiększonej korozyjności. W przypadku braku wystarczających danych minimalna grubość powłoki cyn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kowej powinna wynosić 60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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m.</w:t>
      </w:r>
    </w:p>
    <w:p w:rsidR="00AE3E01" w:rsidRPr="00AE3E01" w:rsidRDefault="00AE3E01" w:rsidP="00AE3E0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2.4. Materiały do wykonania elementów betonowych</w:t>
      </w:r>
    </w:p>
    <w:p w:rsidR="00AE3E01" w:rsidRPr="00AE3E01" w:rsidRDefault="00AE3E01" w:rsidP="00AE3E01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2.4.1.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Fundamenty i kotwy wykonane na miejscu budowy</w:t>
      </w:r>
    </w:p>
    <w:p w:rsidR="00AE3E01" w:rsidRPr="00AE3E01" w:rsidRDefault="00AE3E01" w:rsidP="00AE3E01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2.4.1.1.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Deskowanie</w:t>
      </w:r>
    </w:p>
    <w:p w:rsidR="00AE3E01" w:rsidRPr="00AE3E01" w:rsidRDefault="00AE3E01" w:rsidP="00AE3E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Materiały i sposób wykonania deskowania powinny być zgodne z ustaleniami dokumentacji projektowej, SST lub określone przez Wykonawcę i przedstawione do akceptacji Inżyniera. Deskowanie może być wykonane z drewna, z częściowym użyciem materiałów drew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nopochodnych lub metalowych, względnie z gotowych elementów o możliwości wielokrotnego użycia i wykonania powtarzalnych ukła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dów konstrukcji jako deskowanie przestawne, ślizgowe lub prze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suwne, zgodnie z wymaganiami PN-B-06251 [3].</w:t>
      </w:r>
    </w:p>
    <w:p w:rsidR="00AE3E01" w:rsidRPr="00AE3E01" w:rsidRDefault="00AE3E01" w:rsidP="00AE3E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Deskowanie należy wykonać z materiałów odpowiadających następującym normom: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drewno iglaste tartaczne i tarcica iglasta do robót ciesiel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skich wg PN-D-95017 [8] , PN-B-06251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[3], PN-D-96000 [9] oraz do drobnych elementów jak kliny, klocki itp. wg PN-D-96002 [10],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lastRenderedPageBreak/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gwoździe wg BN-87/5028-12 [27],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śruby, wkręty do drewna i podkładki do śrub wg PN-M-82101 [22], PN-M-82121 [23], PN-M-82503 [24], PN-M-82505 [25] i PN-M-82010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[21],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formy z blachy stalowej wg BN-73/9081-02 [31],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płyty pilśniowe z drewna wg BN-69/7122-11 [30],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sklejka wodoodporna zgodna z wymaganiami określonymi przez Wykonawcę i zaakceptowanymi przez Inżyniera.</w:t>
      </w:r>
    </w:p>
    <w:p w:rsidR="00AE3E01" w:rsidRPr="00AE3E01" w:rsidRDefault="00AE3E01" w:rsidP="00AE3E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Dopuszcza się wykonanie deskowań z innych materiałów, pod warunkiem akceptacji Inżyniera.</w:t>
      </w:r>
    </w:p>
    <w:p w:rsidR="00AE3E01" w:rsidRPr="00AE3E01" w:rsidRDefault="00AE3E01" w:rsidP="00AE3E0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2.4.1.2.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Beton i jego składniki</w:t>
      </w:r>
    </w:p>
    <w:p w:rsidR="00AE3E01" w:rsidRPr="00AE3E01" w:rsidRDefault="00AE3E01" w:rsidP="00AE3E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Właściwości betonu do wykonania betonowych fundamentów lub kotew powinny być zgodne z dokumentacją projektową z tym, że klasa betonu nie powinna być niższa niż klasa B 15, nasiąkliwość powinna być nie większa niż 5%, stopień wodoszczelności - co najmniej W 2, a stopień mrozoodporności - co najmniej F 50, zgod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nie z wymaganiami PN- B-06250 [2].</w:t>
      </w:r>
    </w:p>
    <w:p w:rsidR="00AE3E01" w:rsidRPr="00AE3E01" w:rsidRDefault="00AE3E01" w:rsidP="00AE3E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Cement stosowany do betonu powinien być cementem portlandzkim klasy co najmniej „32,5” i powinien spełniać wymagania PN-B-19701 [5].</w:t>
      </w:r>
    </w:p>
    <w:p w:rsidR="00AE3E01" w:rsidRPr="00AE3E01" w:rsidRDefault="00AE3E01" w:rsidP="00AE3E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Kruszywo do betonu (piasek, grys, żwir, mieszanka z kruszywa naturalnego sortowanego, kruszywo łamane) powinny spełniać wymagania PN-B-06712 [4]. Woda powinna być odmiany „1” i spełniać wymagania PN-B-32250 [7]. Bez badań laboratoryjnych można stosować wodę pitną.</w:t>
      </w:r>
    </w:p>
    <w:p w:rsidR="00AE3E01" w:rsidRPr="00AE3E01" w:rsidRDefault="00AE3E01" w:rsidP="00AE3E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Domieszki chemiczne do betonu powinny być stosowane, jeśli przewidują to dokumentacja projektowa, SST lub wskazania Inżyniera, przy czym w przypadku braku danych dotyczących rodzaju domieszek, ich dobór powinien być dokonany zgodnie z zaleceniami PN-B-06250 [2]. Domieszki powinny spełniać wymagania PN-B-23010 [6].</w:t>
      </w:r>
    </w:p>
    <w:p w:rsidR="00AE3E01" w:rsidRPr="00AE3E01" w:rsidRDefault="00AE3E01" w:rsidP="00AE3E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Pręty zbrojenia mogą być stosowane, jeśli przewiduje je do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kumentacja projektowa lub SST. Pręty zbrojenia powinny odpowiadać PN-B-06251 [3]. Stal dostarczona na budowę powinna być zaopatrzona w zaświadczenie (atest) stwierdzające jej gatunek. Właściwości mechaniczne stali używanej do zbrojenia betonu po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winny odpowiadać PN-B-03264 [1].</w:t>
      </w:r>
    </w:p>
    <w:p w:rsidR="00AE3E01" w:rsidRPr="00AE3E01" w:rsidRDefault="00AE3E01" w:rsidP="00AE3E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Jeśli dokumentacja projektowa lub SST przewiduje zbrojenie betonu rozproszonymi włóknami (drucikami) stalowymi, włóknami z tworzyw sztucznych lub innymi elementami, to materiał taki powinien posiadać aprobatę techniczną.</w:t>
      </w:r>
    </w:p>
    <w:p w:rsidR="00AE3E01" w:rsidRPr="00AE3E01" w:rsidRDefault="00AE3E01" w:rsidP="00AE3E0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2.4.2.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Elementy prefabrykowane z betonu</w:t>
      </w:r>
    </w:p>
    <w:p w:rsidR="00AE3E01" w:rsidRPr="00AE3E01" w:rsidRDefault="00AE3E01" w:rsidP="00AE3E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Kształt i wymiary przekroju poprzecznego betonowych ele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mentów prefabrykowanych (fundamentów, kotew) powinny być zgodne z dokumentacją projektową.</w:t>
      </w:r>
    </w:p>
    <w:p w:rsidR="00AE3E01" w:rsidRPr="00AE3E01" w:rsidRDefault="00AE3E01" w:rsidP="00AE3E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Powierzchnie elementów powinny być bez rys, pęknięć i ubyt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ków betonu. Krawędzie elementów powinny być równe i proste.</w:t>
      </w:r>
    </w:p>
    <w:p w:rsidR="00AE3E01" w:rsidRPr="00AE3E01" w:rsidRDefault="00AE3E01" w:rsidP="00AE3E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Dopuszczalne wady oraz uszkodzenia powierzchni i krawędzi elementów nie powinny przekraczać wartości podanych w BN-80/6775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-03.01 [29].</w:t>
      </w:r>
    </w:p>
    <w:p w:rsidR="00AE3E01" w:rsidRPr="00AE3E01" w:rsidRDefault="00AE3E01" w:rsidP="00AE3E0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2.5. Składowanie materiałów</w:t>
      </w:r>
    </w:p>
    <w:p w:rsidR="00AE3E01" w:rsidRPr="00AE3E01" w:rsidRDefault="00AE3E01" w:rsidP="00AE3E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Elementy dłuższe barier mogą być składowane pod zadaszeniem lub na otwartej przestrzeni, na podłożu wyrównanym i odwodnionym, przy czym elementy poszczególnych typów należy układać oddzielnie z ewentualnym zastosowaniem podkładek. Elementy montażowe i połączeniowe można składować w pojemnikach handlowych producenta.</w:t>
      </w:r>
    </w:p>
    <w:p w:rsidR="00AE3E01" w:rsidRPr="00AE3E01" w:rsidRDefault="00AE3E01" w:rsidP="00AE3E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Składowanie kruszywa powinno odbywać się w warunkach zabez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pieczających je przed zanieczyszczeniem i zmieszaniem z innymi asortymentami kruszywa lub jego frakcjami. Zaleca się, aby drob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ne frakcje kruszywa były chronione za pomocą plandek lub zada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szeń. Podłoże składowiska musi być równe, utwardzone i dobrze od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wodnione, aby nie dopuścić do zanieczyszczenia kruszywa w trakcie składowania.</w:t>
      </w:r>
    </w:p>
    <w:p w:rsidR="00AE3E01" w:rsidRPr="00AE3E01" w:rsidRDefault="00AE3E01" w:rsidP="00AE3E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Przechowywanie cementu powinno być zgodne z ustaleniami BN-88/6731-08 [28].</w:t>
      </w:r>
    </w:p>
    <w:p w:rsidR="00AE3E01" w:rsidRPr="00AE3E01" w:rsidRDefault="00AE3E01" w:rsidP="00AE3E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Inne materiały należy przechowywać w sposób zgodny z zalece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niami producenta.</w:t>
      </w:r>
    </w:p>
    <w:p w:rsidR="00AE3E01" w:rsidRPr="00AE3E01" w:rsidRDefault="00AE3E01" w:rsidP="00AE3E01">
      <w:pPr>
        <w:keepNext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</w:rPr>
      </w:pPr>
      <w:bookmarkStart w:id="5" w:name="_Toc424024072"/>
      <w:bookmarkStart w:id="6" w:name="_Toc507813508"/>
      <w:bookmarkEnd w:id="5"/>
      <w:r w:rsidRPr="00AE3E01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</w:rPr>
        <w:t>3. SPRZĘT</w:t>
      </w:r>
      <w:bookmarkEnd w:id="6"/>
    </w:p>
    <w:p w:rsidR="00AE3E01" w:rsidRPr="00AE3E01" w:rsidRDefault="00AE3E01" w:rsidP="00AE3E0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3.1. Ogólne wymagania dotyczące sprzętu</w:t>
      </w:r>
    </w:p>
    <w:p w:rsidR="00AE3E01" w:rsidRP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Ogólne wymagania dotyczące sprzętu podano w OST D-M-00.00.00 „Wymagania ogólne” pkt 3.</w:t>
      </w:r>
    </w:p>
    <w:p w:rsidR="00AE3E01" w:rsidRPr="00AE3E01" w:rsidRDefault="00AE3E01" w:rsidP="00AE3E0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3.2. Sprzęt do wykonania barier</w:t>
      </w:r>
    </w:p>
    <w:p w:rsidR="00AE3E01" w:rsidRP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Wykonawca przystępujący do wykonania barier ochronnych stalowych powinien wykazać się możliwością korzystania z następującego sprzętu: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zestawu sprzętu specjalistycznego do montażu barier,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żurawi samochodowych o udźwigu do 4 t,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wiertnic do wykonywania otworów pod słupki,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koparek kołowych,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urządzeń wbijających lub wibromłotów do pogrążania słupków w grunt,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betoniarki przewoźnej,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wibratorów do betonu,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przewoźnego zbiornika na wodę,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ładowarki, itp.</w:t>
      </w:r>
    </w:p>
    <w:p w:rsidR="00AE3E01" w:rsidRPr="00AE3E01" w:rsidRDefault="00AE3E01" w:rsidP="00AE3E01">
      <w:pPr>
        <w:keepNext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</w:rPr>
      </w:pPr>
      <w:bookmarkStart w:id="7" w:name="_Toc424024073"/>
      <w:bookmarkStart w:id="8" w:name="_Toc507813509"/>
      <w:bookmarkEnd w:id="7"/>
      <w:r w:rsidRPr="00AE3E01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</w:rPr>
        <w:t>4. TRANSPORT</w:t>
      </w:r>
      <w:bookmarkEnd w:id="8"/>
    </w:p>
    <w:p w:rsidR="00AE3E01" w:rsidRPr="00AE3E01" w:rsidRDefault="00AE3E01" w:rsidP="00AE3E0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4.1. Ogólne wymagania dotyczące transportu</w:t>
      </w:r>
    </w:p>
    <w:p w:rsidR="00AE3E01" w:rsidRP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Ogólne wymagania dotyczące transportu podano w OST D-M-00.00.00 „Wymagania ogólne” pkt 4.</w:t>
      </w:r>
    </w:p>
    <w:p w:rsidR="00AE3E01" w:rsidRPr="00AE3E01" w:rsidRDefault="00AE3E01" w:rsidP="00AE3E0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lastRenderedPageBreak/>
        <w:t>4.2. Transport </w:t>
      </w: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elementów barier stalowych</w:t>
      </w:r>
    </w:p>
    <w:p w:rsidR="00AE3E01" w:rsidRP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Transport elementów barier może odbywać się dowolnym środkiem transportu. Elementy konstrukcyjne barier nie powinny wystawać poza gabaryt środka transportu. Elementy dłuższe (np. profilowaną taśmę stalową, pasy profilowe) należy przewozić w opakowaniach producenta. Elementy montażowe i połączeniowe zaleca się przewozić w pojemnikach handlowych producenta.</w:t>
      </w:r>
    </w:p>
    <w:p w:rsidR="00AE3E01" w:rsidRP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Załadunek i wyładunek elementów konstrukcji barier można dokonywać za pomocą żurawi lub ręcznie. Przy załadunku i wyładunku, należy zabezpieczyć elementy konstrukcji przed pomieszaniem. Elementy barier należy przewozić w warunkach zabezpieczających wyroby przed korozją i uszkodzeniami mechanicznymi.</w:t>
      </w:r>
    </w:p>
    <w:p w:rsidR="00AE3E01" w:rsidRPr="00AE3E01" w:rsidRDefault="00AE3E01" w:rsidP="00AE3E0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4.3. Transport materiałów do wykonania elementów betonowych</w:t>
      </w:r>
    </w:p>
    <w:p w:rsidR="00AE3E01" w:rsidRP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Kruszywo do betonu można przewozić dowolnym środkiem transportu w warunkach zabezpieczających je przed zanieczyszczeniem i zmieszaniem z innymi materiałami. Podczas transportu kruszywa powinny być zabezpieczone przed wysypaniem, a kruszywo drobne - przed rozpyleniem.</w:t>
      </w:r>
    </w:p>
    <w:p w:rsidR="00AE3E01" w:rsidRP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Elementy prefabrykowane fundamentów mogą być przewożone dowolnymi środkami transportowymi w liczbie sztuk nie przekraczającej dopuszczalnego obciążenia zastosowanego środka transportu. Rozmieszczenie elementów na środku transportu powinno być symetryczne. Elementy należy układać na podkładach drewnianych.</w:t>
      </w:r>
    </w:p>
    <w:p w:rsidR="00AE3E01" w:rsidRP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Drewno i elementy deskowania należy przewozić w warunkach chroniących je przed przemieszczaniem, a elementy metalowe w warunkach zabezpieczających przed korozją i uszkodzeniami mechanicznymi.</w:t>
      </w:r>
    </w:p>
    <w:p w:rsidR="00AE3E01" w:rsidRP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Cement należy przewozić zgodnie z postanowieniami BN-88/6731-08 [28].</w:t>
      </w:r>
    </w:p>
    <w:p w:rsidR="00AE3E01" w:rsidRP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Mieszankę betonową należy przewozić zgodnie z postanowieniami PN-B-06251 [3].</w:t>
      </w:r>
    </w:p>
    <w:p w:rsidR="00AE3E01" w:rsidRP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Stal zbrojeniową można przewozić dowolnym środkiem transportu, luzem lub w wiązkach, w warunkach chroniących ją przed pomieszaniem i przed korozją.</w:t>
      </w:r>
    </w:p>
    <w:p w:rsidR="00AE3E01" w:rsidRPr="00AE3E01" w:rsidRDefault="00AE3E01" w:rsidP="00AE3E01">
      <w:pPr>
        <w:keepNext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</w:rPr>
      </w:pPr>
      <w:bookmarkStart w:id="9" w:name="_Toc424024074"/>
      <w:bookmarkStart w:id="10" w:name="_Toc507813510"/>
      <w:bookmarkEnd w:id="9"/>
      <w:r w:rsidRPr="00AE3E01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</w:rPr>
        <w:t>5. WYKONANIE ROBÓT</w:t>
      </w:r>
      <w:bookmarkEnd w:id="10"/>
    </w:p>
    <w:p w:rsidR="00AE3E01" w:rsidRPr="00AE3E01" w:rsidRDefault="00AE3E01" w:rsidP="00AE3E0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5.1. Ogólne zasady wykonania robót</w:t>
      </w:r>
    </w:p>
    <w:p w:rsidR="00AE3E01" w:rsidRP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Ogólne zasady wykonania robót podano w OST D-M-00.00.00 „Wymagania ogólne” pkt 5.</w:t>
      </w:r>
    </w:p>
    <w:p w:rsidR="00AE3E01" w:rsidRPr="00AE3E01" w:rsidRDefault="00AE3E01" w:rsidP="00AE3E0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5.2. Roboty przygotowawcze</w:t>
      </w:r>
    </w:p>
    <w:p w:rsidR="00AE3E01" w:rsidRP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Przed wykonaniem właściwych robót należy, na podstawie dokumentacji projektowej, SST lub wskazań Inżyniera: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wytyczyć trasę bariery,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ustalić lokalizację słupków (zał. 11.6),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określić wysokość prowadnicy bariery (zał. 11.3),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określić miejsca odcinków początkowych i końcowych bariery,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ustalić ew. miejsca przerw, przejść i przejazdów w barierze, itp.</w:t>
      </w:r>
    </w:p>
    <w:p w:rsidR="00AE3E01" w:rsidRPr="00AE3E01" w:rsidRDefault="00AE3E01" w:rsidP="00AE3E0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5.3. Osadzenie słupków</w:t>
      </w:r>
    </w:p>
    <w:p w:rsidR="00AE3E01" w:rsidRP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5.3.1.</w:t>
      </w: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Słupki osadzane w otworach uprzednio wykonanych w gruncie</w:t>
      </w:r>
    </w:p>
    <w:p w:rsidR="00AE3E01" w:rsidRPr="00AE3E01" w:rsidRDefault="00AE3E01" w:rsidP="00AE3E0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5.3.1.1. Wykonanie dołów pod słupki</w:t>
      </w:r>
    </w:p>
    <w:p w:rsidR="00AE3E01" w:rsidRPr="00AE3E01" w:rsidRDefault="00AE3E01" w:rsidP="00AE3E0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Jeśli dokumentacja projektowa, SST lub Inżynier nie ustali inaczej, to doły (otwory) pod słupki powinny mieć wymiary: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przy wykonywaniu otworów wiertnicą - średnica otworu powinna być większa o około 20 cm od największego wymiaru poprzecznego słupka, a głębokość otworu od 1,25 do 1,35 m w zależności od typu bariery,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przy ręcznym wykonaniu dołu pod fundament betonowy - wymiary przekroju poprzecznego mogą wynosić 30 x 30 cm, a głębokość otworu co najmniej 0,75 m przy wypełnianiu betonem otworu gruntowego lub wymiary powinny być ustalone indywidualnie w przypadku stosowania prefabrykowanego fundamentu betonowego.</w:t>
      </w:r>
    </w:p>
    <w:p w:rsidR="00AE3E01" w:rsidRPr="00AE3E01" w:rsidRDefault="00AE3E01" w:rsidP="00AE3E0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5.3.1.2. Osadzenia słupków w otworach wypełnionych gruntem</w:t>
      </w:r>
    </w:p>
    <w:p w:rsidR="00AE3E01" w:rsidRPr="00AE3E01" w:rsidRDefault="00AE3E01" w:rsidP="00AE3E0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Jeśli dokumentacja projektowa, SST lub Inżynier nie ustali inaczej, to osadzenie słupków w wykonanych uprzednio otworach (dołach) powinno uwzględniać: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zachowanie prawidłowego położenia i pełnej równoległości słupków, najlepiej przy zastosowaniu odpowiednich szablonów,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wzmocnienie dna otworu warstwą tłucznia (ew. żwiru) o grubości warstwy min. 5 cm,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wypełnienie otworu piaskiem stabilizowanym cementem (od 40 do 50 kg cementu na 1 m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3</w:t>
      </w:r>
      <w:r w:rsidRPr="00AE3E01">
        <w:rPr>
          <w:rFonts w:ascii="Times New Roman" w:eastAsia="Times New Roman" w:hAnsi="Times New Roman" w:cs="Times New Roman"/>
          <w:color w:val="000000"/>
          <w:sz w:val="20"/>
          <w:vertAlign w:val="superscript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piasku) lub zagęszczonym gruntem rodzimym, przy czym wskaźnik zagęszczenia nie powinien być mniejszy niż 0,95 według normalnej metody </w:t>
      </w:r>
      <w:proofErr w:type="spellStart"/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Proctora</w:t>
      </w:r>
      <w:proofErr w:type="spellEnd"/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:rsidR="00AE3E01" w:rsidRPr="00AE3E01" w:rsidRDefault="00AE3E01" w:rsidP="00AE3E0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5.3.1.3. Osadzenie słupków w fundamencie betonowym</w:t>
      </w:r>
    </w:p>
    <w:p w:rsidR="00AE3E01" w:rsidRPr="00AE3E01" w:rsidRDefault="00AE3E01" w:rsidP="00AE3E0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Jeśli dokumentacja projektowa, SST lub Inżynier nie ustali inaczej, to osadzenie słupków w otworze, w gruncie wypełnionym betonem lub w prefabrykowanym fundamencie betonowym powinno uwzględniać: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ew. wykonanie zbrojenia, zgodnego z dokumentacją projektową, a w przypadku braku wskazań - zgodnego z zaleceniem producenta barier,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wypełnienie otworu mieszanką betonową klasy B15, odpowiadającą wymaganiom PN-B-06250 [2]. Do czasu stwardnienia betonu słupek zaleca się podeprzeć. Zaleca się wykonywać montaż bariery na słupkach co najmniej po 7 dniach od ustawienia słupka w betonie.</w:t>
      </w:r>
    </w:p>
    <w:p w:rsidR="00AE3E01" w:rsidRPr="00AE3E01" w:rsidRDefault="00AE3E01" w:rsidP="00AE3E0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5.3.2.</w:t>
      </w: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Słupki wbijane lub </w:t>
      </w:r>
      <w:proofErr w:type="spellStart"/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wwibrowywane</w:t>
      </w:r>
      <w:proofErr w:type="spellEnd"/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bezpośrednio w grunt</w:t>
      </w:r>
    </w:p>
    <w:p w:rsidR="00AE3E01" w:rsidRPr="00AE3E01" w:rsidRDefault="00AE3E01" w:rsidP="00AE3E0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Jeśli dokumentacja projektowa, SST lub Inżynier na wniosek Wykonawcy ustali bezpośrednie wbijanie lub </w:t>
      </w:r>
      <w:proofErr w:type="spellStart"/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wwibrowywanie</w:t>
      </w:r>
      <w:proofErr w:type="spellEnd"/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słupków w grunt, to Wykonawca przedstawi do akceptacji Inżyniera: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sposób wykonania, zapewniający zachowanie osi słupka w pionie i nie powodujący odkształceń lub uszkodzeń słupka,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rodzaj sprzętu, wraz z jego charakterystyką techniczną, dotyczący urządzeń wbijających (np. młotów, bab, kafarów) ręcznych lub mechanicznych względnie wibromłotów pogrążających słupki w gruncie poprzez wibrację i działanie udarowe.</w:t>
      </w:r>
    </w:p>
    <w:p w:rsidR="00AE3E01" w:rsidRPr="00AE3E01" w:rsidRDefault="00AE3E01" w:rsidP="00AE3E0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5.3.3.</w:t>
      </w: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Tolerancje osadzenia słupków</w:t>
      </w:r>
    </w:p>
    <w:p w:rsidR="00AE3E01" w:rsidRPr="00AE3E01" w:rsidRDefault="00AE3E01" w:rsidP="00AE3E0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Dopuszczalna technologicznie odchyłka odległości między słupkami, wynikająca z wymiarów wydłużonych otworów w prowadnicy, służących do zamocowania słupków, wynosi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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11 mm.</w:t>
      </w:r>
    </w:p>
    <w:p w:rsidR="00AE3E01" w:rsidRP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Dopuszczalna różnica wysokości słupków, decydująca czy prowadnica będzie zamocowana równolegle do nawierzchni jezdni, jest wyznaczona kształtem i wymiarami otworów w słupkach do mocowania wysięgników lub przekładek i wynosi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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6 mm.</w:t>
      </w:r>
    </w:p>
    <w:p w:rsidR="00AE3E01" w:rsidRPr="00AE3E01" w:rsidRDefault="00AE3E01" w:rsidP="00AE3E0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5.4. Montaż bariery</w:t>
      </w:r>
    </w:p>
    <w:p w:rsidR="00AE3E01" w:rsidRP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Sposób montażu bariery zaproponuje Wykonawca i przedstawi do akceptacji Inżyniera.</w:t>
      </w:r>
    </w:p>
    <w:p w:rsidR="00AE3E01" w:rsidRP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Bariera powinna być montowana zgodnie z instrukcją montażową lub zgodnie z zasadami konstrukcyjnymi ustalonymi przez producenta bariery.</w:t>
      </w:r>
    </w:p>
    <w:p w:rsidR="00AE3E01" w:rsidRP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Montaż bariery, w ramach dopuszczalnych odchyłek umożliwionych wielkością otworów w elementach bariery, powinien doprowadzić do zapewnienia równej i płynnej linii prowadnic bariery w planie i profilu.</w:t>
      </w:r>
    </w:p>
    <w:p w:rsidR="00AE3E01" w:rsidRP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Przy montażu bariery niedopuszczalne jest wykonywanie jakichkolwiek otworów lub cięć, naruszających powłokę cynkową poszczególnych elementów bariery.</w:t>
      </w:r>
    </w:p>
    <w:p w:rsidR="00AE3E01" w:rsidRP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Przy montażu prowadnicy typu B należy łączyć sąsiednie odcinki taśmy profilowej, nakładając następny odcinek na wytłoczenie odcinka poprzedniego, zgodnie z kierunkiem ruchu pojazdów, tak aby końce odcinków taśmy przylegały płasko do siebie i pojazd przesuwający się po barierze, nie zaczepiał o krawędzie złączy.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Sąsiednie odcinki taśmy są łączone ze sobą zwykle przy użyciu śrub noskowych specjalnych, zwykle po sześć na każde połączenie.</w:t>
      </w:r>
    </w:p>
    <w:p w:rsidR="00AE3E01" w:rsidRP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Montaż wysięgników i przekładek ze słupkami i prowadnicą powinien być wykonany ściśle według zaleceń producenta bariery z zastosowaniem przewidzianych do tego celu elementów (obejm, wsporników itp.) oraz właściwych śrub i podkładek.</w:t>
      </w:r>
    </w:p>
    <w:p w:rsidR="00AE3E01" w:rsidRP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Przy montażu barier należy zwracać uwagę na poprawne wykonanie, zgodne z dokumentacją projektową i wytycznymi producenta barier: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odcinków początkowych i końcowych bariery, o właściwej długości odcinka (np. 4 m, 8 m, 12 m, 16 m), z zastosowaniem łączników ukośnych w miejscach niezbędnych przy połączeniu poziomego odcinka prowadnicy z odcinkiem nachylonym, z odchyleniem odcinka w planie w miejscach przewidzianych dla barier skrajnych, z ewentualną kotwą betonową w przypadkach przewidzianych w dokumentacji projektowej,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odcinków barier osłonowych o właściwej długości odcinka bariery: a) przyległego do obiektu lub przeszkody, b) przed i za obiektem, c) ukośnego początkowego, d) ukośnego końcowego, e) wzmocnionego,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odcinków przejściowych pomiędzy różnymi typami i odmianami barier, w tym m.in. na dojazdach do mostu z zastosowaniem właściwej długości odcinka ukośnego w planie, jak również połączenia z barierami betonowymi pełnymi i ew. poręczami betonowymi,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przerw, przejść i przejazdów w barierze w celu np. dojścia do kolumn alarmowych lub innych urządzeń, przejścia pieszych z pobocza drogi za barierę w tym na chodnik mostu, na skrzyżowaniu z drogami, przejścia przez pas dzielący, przejazdu poprzecznego przez pas dzielący,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dodatkowych urządzeń, jak np. dodatkowej prowadnicy bariery, osłony słupków bariery, itp. (np. wg zał. 11.5).</w:t>
      </w:r>
    </w:p>
    <w:p w:rsidR="00AE3E01" w:rsidRP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Na barierze powinny być umieszczone elementy odblaskowe: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a)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czerwone - po prawej stronie jezdni,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b)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białe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- po lewej stronie jezdni.</w:t>
      </w:r>
    </w:p>
    <w:p w:rsidR="00AE3E01" w:rsidRP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Odległości pomiędzy kolejnymi elementami odblaskowymi powinny być zgodne z ustaleniami WSDBO [32].</w:t>
      </w:r>
    </w:p>
    <w:p w:rsidR="00AE3E01" w:rsidRP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Elementy odblaskowe należy umocować do bariery w sposób trwały, zgodny z wytycznymi producenta barier.</w:t>
      </w:r>
    </w:p>
    <w:p w:rsidR="00AE3E01" w:rsidRPr="00AE3E01" w:rsidRDefault="00AE3E01" w:rsidP="00AE3E0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5.5. Roboty betonowe</w:t>
      </w:r>
    </w:p>
    <w:p w:rsidR="00AE3E01" w:rsidRP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Elementy betonowe fundamentów i kotew powinny być wykonane zgodnie z dokumentacją projektową lub SST oraz powinny odpowiadać wymaganiom: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PN-B-06250 [2] w zakresie wytrzymałości, nasiąkliwości i odporności na działanie mrozu,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PN-B-06251 [3] i PN-B-06250 [2] w zakresie składu betonu, mieszania, zagęszczania, dojrzewania, pielęgnacji i transportu,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punktu 2 niniejszej specyfikacji w zakresie postanowień dotyczących betonu i jego składników.</w:t>
      </w:r>
    </w:p>
    <w:p w:rsidR="00AE3E01" w:rsidRP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Deskowanie powinno odpowiadać wymaganiom PN-B-06251 [3], zapewniając sztywność i niezmienność układu oraz bezpieczeństwo konstrukcji. Przed wypełnieniem mieszanką betonową, deskowanie powinno być sprawdzone, aby wykluczało wyciek zaprawy z mieszanki betonowej. Termin rozbiórki deskowania powinien być zgodny z wymaganiami PN-B-06251 [3].</w:t>
      </w:r>
    </w:p>
    <w:p w:rsidR="00AE3E01" w:rsidRP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Skład mieszanki betonowej powinien, przy najmniejszej ilości wody, zapewnić szczelne ułożenie mieszanki w wyniku zagęszczenia przez wibrowanie. Wartość stosunku wodno-cementowego W/C nie powinna być większa niż 0,5. Konsystencja mieszanki nie powinna być rzadsza od plastycznej.</w:t>
      </w:r>
    </w:p>
    <w:p w:rsidR="00AE3E01" w:rsidRP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Mieszankę betonową zaleca się układać warstwami o grubości do 40 cm bezpośrednio z pojemnika, rurociągu pompy lub za pośrednictwem rynny i zagęszczać wibratorami wgłębnymi.</w:t>
      </w:r>
    </w:p>
    <w:p w:rsidR="00AE3E01" w:rsidRP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Po zakończeniu betonowania, przy temperaturze otoczenia wyższej od +5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o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C, należy prowadzić pielęgnację wilgotnościową co najmniej przez 7 dni. Woda do polewania betonu powinna spełniać wymagania PN-B-32250 [7]. W czasie dojrzewania betonu elementy powinny być chronione przed uderzeniami i drganiami.</w:t>
      </w:r>
    </w:p>
    <w:p w:rsidR="00AE3E01" w:rsidRPr="00AE3E01" w:rsidRDefault="00AE3E01" w:rsidP="00AE3E01">
      <w:pPr>
        <w:keepNext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</w:rPr>
      </w:pPr>
      <w:bookmarkStart w:id="11" w:name="_Toc424024075"/>
      <w:bookmarkStart w:id="12" w:name="_Toc507813511"/>
      <w:bookmarkEnd w:id="11"/>
      <w:r w:rsidRPr="00AE3E01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</w:rPr>
        <w:lastRenderedPageBreak/>
        <w:t>6. KONTROLA JAKOŚCI ROBÓT</w:t>
      </w:r>
      <w:bookmarkEnd w:id="12"/>
    </w:p>
    <w:p w:rsidR="00AE3E01" w:rsidRPr="00AE3E01" w:rsidRDefault="00AE3E01" w:rsidP="00AE3E0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6.1. Ogólne zasady kontroli jakości robót</w:t>
      </w:r>
    </w:p>
    <w:p w:rsidR="00AE3E01" w:rsidRP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Ogólne zasady kontroli jakości robót podano w OST D-M-00.00.00 „Wymagania ogólne” pkt 6.</w:t>
      </w:r>
    </w:p>
    <w:p w:rsidR="00AE3E01" w:rsidRPr="00AE3E01" w:rsidRDefault="00AE3E01" w:rsidP="00AE3E0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6.2. Badania przed przystąpieniem do robót</w:t>
      </w:r>
    </w:p>
    <w:p w:rsidR="00AE3E01" w:rsidRP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Przed przystąpieniem do robót Wykonawca powinien przedstawić Inżynierowi: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atest na konstrukcję drogowej bariery ochronnej akceptowany przez zarządzającego drogą, według wymagania punktu 2.2,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zaświadczenia o jakości (atesty) na materiały, do których wydania producenci są zobowiązani przez właściwe normy PN i BN, jak kształtowniki stalowe, pręty zbrojeniowe, cement.</w:t>
      </w:r>
    </w:p>
    <w:p w:rsidR="00AE3E01" w:rsidRP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Do materiałów, których badania powinien przeprowadzić Wykonawca należą materiały do wykonania fundamentów betonowych i ew. kotew „na mokro”. Uwzględniając nieskomplikowany charakter robót betonowych, na wniosek Wykonawcy, Inżynier może zwolnić go z potrzeby wykonania badań materiałów dla tych robót.</w:t>
      </w:r>
    </w:p>
    <w:p w:rsidR="00AE3E01" w:rsidRPr="00AE3E01" w:rsidRDefault="00AE3E01" w:rsidP="00AE3E0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6.3. Badania w czasie wykonywania robót</w:t>
      </w:r>
    </w:p>
    <w:p w:rsidR="00AE3E01" w:rsidRP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6.3.1.</w:t>
      </w: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Badania materiałów w czasie wykonywania robót</w:t>
      </w:r>
    </w:p>
    <w:p w:rsidR="00AE3E01" w:rsidRPr="00AE3E01" w:rsidRDefault="00AE3E01" w:rsidP="00AE3E0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Wszystkie materiały dostarczone na budowę z zaświadczeniem o jakości (atestem) producenta powinny być sprawdzone w zakresie powierzchni wyrobu i jego wymiarów.</w:t>
      </w:r>
    </w:p>
    <w:p w:rsidR="00AE3E01" w:rsidRP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Częstotliwość badań i ocena ich wyników powinna być zgodna z zaleceniami tablicy 2.</w:t>
      </w:r>
    </w:p>
    <w:p w:rsidR="00AE3E01" w:rsidRP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W przypadkach budzących wątpliwości można zlecić uprawnionej jednostce zbadanie właściwości dostarczonych wyrobów i materiałów w zakresie wymagań podanych w punkcie 2.</w:t>
      </w:r>
    </w:p>
    <w:p w:rsidR="00AE3E01" w:rsidRPr="00AE3E01" w:rsidRDefault="00AE3E01" w:rsidP="00AE3E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AE3E01" w:rsidRPr="00AE3E01" w:rsidRDefault="00AE3E01" w:rsidP="00AE3E01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Tablica 2. Częstotliwość badań przy sprawdzeniu powierzchni i wymiarów wyrobów dostarczonych przez producenta</w:t>
      </w:r>
    </w:p>
    <w:tbl>
      <w:tblPr>
        <w:tblW w:w="0" w:type="auto"/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1275"/>
        <w:gridCol w:w="1718"/>
        <w:gridCol w:w="2118"/>
        <w:gridCol w:w="1903"/>
      </w:tblGrid>
      <w:tr w:rsidR="00AE3E01" w:rsidRPr="00AE3E01" w:rsidTr="00AE3E01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Rodzaj badania</w:t>
            </w:r>
          </w:p>
        </w:tc>
        <w:tc>
          <w:tcPr>
            <w:tcW w:w="171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Liczba badań</w:t>
            </w:r>
          </w:p>
        </w:tc>
        <w:tc>
          <w:tcPr>
            <w:tcW w:w="2118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Opis badań</w:t>
            </w:r>
          </w:p>
        </w:tc>
        <w:tc>
          <w:tcPr>
            <w:tcW w:w="190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Ocena wyników badań</w:t>
            </w:r>
          </w:p>
        </w:tc>
      </w:tr>
      <w:tr w:rsidR="00AE3E01" w:rsidRPr="00AE3E01" w:rsidTr="00AE3E01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Sprawdzenie powierzchni</w:t>
            </w:r>
          </w:p>
        </w:tc>
        <w:tc>
          <w:tcPr>
            <w:tcW w:w="1718" w:type="dxa"/>
            <w:tcBorders>
              <w:top w:val="double" w:sz="6" w:space="0" w:color="auto"/>
              <w:left w:val="nil"/>
              <w:bottom w:val="nil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5 do 10 badań z wybranych losowo elementów w każ- dej dostarczanej partii wyrobów liczącej do 1000 elementów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Powierzchnię zbadać nie uzbrojonym okiem. Do ew. sprawdzenia głębokości wad użyć dostępnych narzędzi (np. liniałów z czujnikiem, suwmiarek, mikrometrów itp.)</w:t>
            </w:r>
          </w:p>
        </w:tc>
        <w:tc>
          <w:tcPr>
            <w:tcW w:w="1903" w:type="dxa"/>
            <w:tcBorders>
              <w:top w:val="double" w:sz="6" w:space="0" w:color="auto"/>
              <w:left w:val="nil"/>
              <w:bottom w:val="nil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Wyniki powinny być zgodne z wymaganiami punktu 2 i katalogiem (informacją) producenta barier</w:t>
            </w:r>
          </w:p>
        </w:tc>
      </w:tr>
      <w:tr w:rsidR="00AE3E01" w:rsidRPr="00AE3E01" w:rsidTr="00AE3E01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Sprawdzenie wymiarów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Przeprowadzić uniwersalnymi przyrządami pomiarowymi lub sprawdzianami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AE3E01" w:rsidRPr="00AE3E01" w:rsidRDefault="00AE3E01" w:rsidP="00AE3E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AE3E01" w:rsidRPr="00AE3E01" w:rsidRDefault="00AE3E01" w:rsidP="00AE3E0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6.3.2.</w:t>
      </w: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Kontrola w czasie wykonywania robót</w:t>
      </w:r>
    </w:p>
    <w:p w:rsidR="00AE3E01" w:rsidRPr="00AE3E01" w:rsidRDefault="00AE3E01" w:rsidP="00AE3E0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W czasie wykonywania robót należy zbadać:</w:t>
      </w:r>
    </w:p>
    <w:p w:rsidR="00AE3E01" w:rsidRPr="00AE3E01" w:rsidRDefault="00AE3E01" w:rsidP="00AE3E0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a)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zgodność wykonania bariery ochronnej z dokumentacją projektową (lokalizacja, wymiary, wysokość prowadnicy nad terenem),</w:t>
      </w:r>
    </w:p>
    <w:p w:rsidR="00AE3E01" w:rsidRPr="00AE3E01" w:rsidRDefault="00AE3E01" w:rsidP="00AE3E0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b)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zachowanie dopuszczalnych odchyłek wymiarów, zgodnie z punktem 2 i katalogiem (informacją) producenta barier,</w:t>
      </w:r>
    </w:p>
    <w:p w:rsidR="00AE3E01" w:rsidRPr="00AE3E01" w:rsidRDefault="00AE3E01" w:rsidP="00AE3E0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c)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prawidłowość wykonania dołów pod słupki, zgodnie z punktem 5,</w:t>
      </w:r>
    </w:p>
    <w:p w:rsidR="00AE3E01" w:rsidRPr="00AE3E01" w:rsidRDefault="00AE3E01" w:rsidP="00AE3E0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d)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poprawność wykonania fundamentów pod słupki, zgodnie z punktem 5,</w:t>
      </w:r>
    </w:p>
    <w:p w:rsidR="00AE3E01" w:rsidRPr="00AE3E01" w:rsidRDefault="00AE3E01" w:rsidP="00AE3E0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e)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poprawność ustawienia słupków, zgodnie z punktem 5,</w:t>
      </w:r>
    </w:p>
    <w:p w:rsidR="00AE3E01" w:rsidRPr="00AE3E01" w:rsidRDefault="00AE3E01" w:rsidP="00AE3E0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f)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prawidłowość montażu bariery ochronnej stalowej, zgodnie z punktem 5,</w:t>
      </w:r>
    </w:p>
    <w:p w:rsidR="00AE3E01" w:rsidRPr="00AE3E01" w:rsidRDefault="00AE3E01" w:rsidP="00AE3E0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g)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poprawność wykonania ew. robót betonowych, zgodnie z punktem 5,</w:t>
      </w:r>
    </w:p>
    <w:p w:rsidR="00AE3E01" w:rsidRPr="00AE3E01" w:rsidRDefault="00AE3E01" w:rsidP="00AE3E0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h)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poprawność umieszczenia elementów odblaskowych, zgodnie z punktem 5 i w odległościach ustalonych w WSDBO [32].</w:t>
      </w:r>
    </w:p>
    <w:p w:rsidR="00AE3E01" w:rsidRPr="00AE3E01" w:rsidRDefault="00AE3E01" w:rsidP="00AE3E01">
      <w:pPr>
        <w:keepNext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</w:rPr>
      </w:pPr>
      <w:bookmarkStart w:id="13" w:name="_Toc405181285"/>
      <w:bookmarkStart w:id="14" w:name="_Toc424024076"/>
      <w:bookmarkStart w:id="15" w:name="_Toc507813512"/>
      <w:bookmarkEnd w:id="13"/>
      <w:bookmarkEnd w:id="14"/>
      <w:r w:rsidRPr="00AE3E01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</w:rPr>
        <w:t>7. OBMIAR ROBÓT</w:t>
      </w:r>
      <w:bookmarkEnd w:id="15"/>
    </w:p>
    <w:p w:rsidR="00AE3E01" w:rsidRPr="00AE3E01" w:rsidRDefault="00AE3E01" w:rsidP="00AE3E0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bookmarkStart w:id="16" w:name="_Toc405181286"/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7.1. Ogólne zasady obmiaru robót</w:t>
      </w:r>
      <w:bookmarkEnd w:id="16"/>
    </w:p>
    <w:p w:rsidR="00AE3E01" w:rsidRPr="00AE3E01" w:rsidRDefault="00AE3E01" w:rsidP="00AE3E01">
      <w:pPr>
        <w:spacing w:after="0" w:line="240" w:lineRule="auto"/>
        <w:jc w:val="both"/>
        <w:rPr>
          <w:rFonts w:ascii="Bookman Old Style" w:eastAsia="Times New Roman" w:hAnsi="Bookman Old Style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Ogólne zasady obmiaru robót podano w OST D-M-00.00.00 „Wymagania ogólne” pkt 7.</w:t>
      </w:r>
    </w:p>
    <w:p w:rsidR="00AE3E01" w:rsidRPr="00AE3E01" w:rsidRDefault="00AE3E01" w:rsidP="00AE3E0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bookmarkStart w:id="17" w:name="_Toc405181287"/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7.2. Jednostka obmiarowa</w:t>
      </w:r>
      <w:bookmarkEnd w:id="17"/>
    </w:p>
    <w:p w:rsidR="00AE3E01" w:rsidRPr="00AE3E01" w:rsidRDefault="00AE3E01" w:rsidP="00AE3E01">
      <w:pPr>
        <w:spacing w:after="0" w:line="240" w:lineRule="auto"/>
        <w:jc w:val="both"/>
        <w:rPr>
          <w:rFonts w:ascii="Bookman Old Style" w:eastAsia="Times New Roman" w:hAnsi="Bookman Old Style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Jednostką obmiarową jest m (metr) wykonanej bariery ochronnej stalowej.</w:t>
      </w:r>
    </w:p>
    <w:p w:rsidR="00AE3E01" w:rsidRPr="00AE3E01" w:rsidRDefault="00AE3E01" w:rsidP="00AE3E01">
      <w:pPr>
        <w:keepNext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</w:rPr>
      </w:pPr>
      <w:bookmarkStart w:id="18" w:name="_Toc405181288"/>
      <w:bookmarkStart w:id="19" w:name="_Toc424024077"/>
      <w:bookmarkStart w:id="20" w:name="_Toc507813513"/>
      <w:bookmarkEnd w:id="18"/>
      <w:bookmarkEnd w:id="19"/>
      <w:r w:rsidRPr="00AE3E01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</w:rPr>
        <w:t>8. ODBIÓR ROBÓT</w:t>
      </w:r>
      <w:bookmarkEnd w:id="20"/>
    </w:p>
    <w:p w:rsidR="00AE3E01" w:rsidRPr="00AE3E01" w:rsidRDefault="00AE3E01" w:rsidP="00AE3E01">
      <w:pPr>
        <w:spacing w:after="0" w:line="240" w:lineRule="auto"/>
        <w:jc w:val="both"/>
        <w:rPr>
          <w:rFonts w:ascii="Bookman Old Style" w:eastAsia="Times New Roman" w:hAnsi="Bookman Old Style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Ogólne zasady odbioru robót podano w OST D-M-00.00.00 „Wymagania ogólne” pkt 8.</w:t>
      </w:r>
    </w:p>
    <w:p w:rsidR="00AE3E01" w:rsidRPr="00AE3E01" w:rsidRDefault="00AE3E01" w:rsidP="00AE3E01">
      <w:pPr>
        <w:spacing w:after="0" w:line="240" w:lineRule="auto"/>
        <w:jc w:val="both"/>
        <w:rPr>
          <w:rFonts w:ascii="Bookman Old Style" w:eastAsia="Times New Roman" w:hAnsi="Bookman Old Style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Roboty uznaje się za wykonane zgodnie z dokumentacją projektową, SST i wymaganiami Inżyniera, jeżeli wszystkie pomiary i badania z zachowaniem tolerancji wg pkt 6 dały wyniki pozytywne.</w:t>
      </w:r>
    </w:p>
    <w:p w:rsidR="00AE3E01" w:rsidRPr="00AE3E01" w:rsidRDefault="00AE3E01" w:rsidP="00AE3E01">
      <w:pPr>
        <w:keepNext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</w:rPr>
      </w:pPr>
      <w:bookmarkStart w:id="21" w:name="_Toc405181289"/>
      <w:bookmarkStart w:id="22" w:name="_Toc424024078"/>
      <w:bookmarkStart w:id="23" w:name="_Toc507813514"/>
      <w:bookmarkEnd w:id="21"/>
      <w:bookmarkEnd w:id="22"/>
      <w:r w:rsidRPr="00AE3E01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</w:rPr>
        <w:lastRenderedPageBreak/>
        <w:t>9. PODSTAWA PŁATNOŚCI</w:t>
      </w:r>
      <w:bookmarkEnd w:id="23"/>
    </w:p>
    <w:p w:rsidR="00AE3E01" w:rsidRPr="00AE3E01" w:rsidRDefault="00AE3E01" w:rsidP="00AE3E0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bookmarkStart w:id="24" w:name="_Toc405181290"/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9.1. Ogólne ustalenia dotyczące podstawy płatności</w:t>
      </w:r>
      <w:bookmarkEnd w:id="24"/>
    </w:p>
    <w:p w:rsidR="00AE3E01" w:rsidRPr="00AE3E01" w:rsidRDefault="00AE3E01" w:rsidP="00AE3E01">
      <w:pPr>
        <w:spacing w:after="0" w:line="240" w:lineRule="auto"/>
        <w:jc w:val="both"/>
        <w:rPr>
          <w:rFonts w:ascii="Bookman Old Style" w:eastAsia="Times New Roman" w:hAnsi="Bookman Old Style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Ogólne ustalenia dotyczące podstawy płatności podano w OST D-M-00.00.00 „Wymagania ogólne” pkt 9.</w:t>
      </w:r>
    </w:p>
    <w:p w:rsidR="00AE3E01" w:rsidRPr="00AE3E01" w:rsidRDefault="00AE3E01" w:rsidP="00AE3E0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bookmarkStart w:id="25" w:name="_Toc405181291"/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9.2. Cena jednostki obmiarowej</w:t>
      </w:r>
      <w:bookmarkEnd w:id="25"/>
    </w:p>
    <w:p w:rsidR="00AE3E01" w:rsidRPr="00AE3E01" w:rsidRDefault="00AE3E01" w:rsidP="00AE3E01">
      <w:pPr>
        <w:spacing w:after="0" w:line="240" w:lineRule="auto"/>
        <w:jc w:val="both"/>
        <w:rPr>
          <w:rFonts w:ascii="Bookman Old Style" w:eastAsia="Times New Roman" w:hAnsi="Bookman Old Style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Cena wykonania 1 m bariery ochronnej stalowej obejmuje: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Bookman Old Style" w:eastAsia="Times New Roman" w:hAnsi="Bookman Old Style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prace pomiarowe i roboty przygotowawcze,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Bookman Old Style" w:eastAsia="Times New Roman" w:hAnsi="Bookman Old Style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oznakowanie robót,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dostarczenie materiałów,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osadzenie słupków bariery (z ew. wykonaniem dołów i fundamentów betonowych, lub bezpośrednie wbicie wzgl. </w:t>
      </w:r>
      <w:proofErr w:type="spellStart"/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wwibrowanie</w:t>
      </w:r>
      <w:proofErr w:type="spellEnd"/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w grunt),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montaż bariery (prowadnicy, wysięgników, przekładek, obejm, wsporników itp. z pomocą właściwych śrub i podkładek) z wykonaniem niezbędnych odcinków początkowych i końcowych, ew. barier osłonowych, odcinków przejściowych pomiędzy różnymi typami barier, przerw, przejść i przejazdów w barierze, umocowaniem elementów odblaskowych itp.,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przeprowadzenie badań i pomiarów wymaganych w specyfikacji technicznej,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uporządkowanie terenu.</w:t>
      </w:r>
    </w:p>
    <w:p w:rsidR="00AE3E01" w:rsidRPr="00AE3E01" w:rsidRDefault="00AE3E01" w:rsidP="00AE3E01">
      <w:pPr>
        <w:keepNext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</w:rPr>
      </w:pPr>
      <w:bookmarkStart w:id="26" w:name="_Toc424024079"/>
      <w:bookmarkStart w:id="27" w:name="_Toc507813515"/>
      <w:bookmarkEnd w:id="26"/>
      <w:r w:rsidRPr="00AE3E01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</w:rPr>
        <w:t>10. PRZEPISY ZWIĄZANE</w:t>
      </w:r>
      <w:bookmarkEnd w:id="27"/>
    </w:p>
    <w:p w:rsidR="00AE3E01" w:rsidRPr="00AE3E01" w:rsidRDefault="00AE3E01" w:rsidP="00AE3E0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10.1. Normy</w:t>
      </w:r>
    </w:p>
    <w:tbl>
      <w:tblPr>
        <w:tblW w:w="0" w:type="auto"/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"/>
        <w:gridCol w:w="1701"/>
        <w:gridCol w:w="6294"/>
      </w:tblGrid>
      <w:tr w:rsidR="00AE3E01" w:rsidRPr="00AE3E01" w:rsidTr="00AE3E01">
        <w:tc>
          <w:tcPr>
            <w:tcW w:w="6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PN-B-03264</w:t>
            </w:r>
          </w:p>
        </w:tc>
        <w:tc>
          <w:tcPr>
            <w:tcW w:w="629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Konstrukcje betonowe żelbetowe i sprężone. Obliczenia statyczne i projektowanie</w:t>
            </w:r>
          </w:p>
        </w:tc>
      </w:tr>
      <w:tr w:rsidR="00AE3E01" w:rsidRPr="00AE3E01" w:rsidTr="00AE3E01">
        <w:tc>
          <w:tcPr>
            <w:tcW w:w="6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PN-B-06250</w:t>
            </w:r>
          </w:p>
        </w:tc>
        <w:tc>
          <w:tcPr>
            <w:tcW w:w="629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Beton zwykły</w:t>
            </w:r>
          </w:p>
        </w:tc>
      </w:tr>
      <w:tr w:rsidR="00AE3E01" w:rsidRPr="00AE3E01" w:rsidTr="00AE3E01">
        <w:tc>
          <w:tcPr>
            <w:tcW w:w="6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PN-B-06251</w:t>
            </w:r>
          </w:p>
        </w:tc>
        <w:tc>
          <w:tcPr>
            <w:tcW w:w="629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Roboty betonowe i żelbetowe. Wymagania techniczne</w:t>
            </w:r>
          </w:p>
        </w:tc>
      </w:tr>
      <w:tr w:rsidR="00AE3E01" w:rsidRPr="00AE3E01" w:rsidTr="00AE3E01">
        <w:tc>
          <w:tcPr>
            <w:tcW w:w="6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PN-B-06712</w:t>
            </w:r>
          </w:p>
        </w:tc>
        <w:tc>
          <w:tcPr>
            <w:tcW w:w="629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Kruszywa mineralne do betonu</w:t>
            </w:r>
          </w:p>
        </w:tc>
      </w:tr>
      <w:tr w:rsidR="00AE3E01" w:rsidRPr="00AE3E01" w:rsidTr="00AE3E01">
        <w:tc>
          <w:tcPr>
            <w:tcW w:w="6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PN-B-19701</w:t>
            </w:r>
          </w:p>
        </w:tc>
        <w:tc>
          <w:tcPr>
            <w:tcW w:w="629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Cement.</w:t>
            </w:r>
            <w:r w:rsidRPr="00AE3E0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Cement powszechnego użytku. Skład, wymagania i ocena zgodności</w:t>
            </w:r>
          </w:p>
        </w:tc>
      </w:tr>
      <w:tr w:rsidR="00AE3E01" w:rsidRPr="00AE3E01" w:rsidTr="00AE3E01">
        <w:tc>
          <w:tcPr>
            <w:tcW w:w="6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PN-B-23010</w:t>
            </w:r>
          </w:p>
        </w:tc>
        <w:tc>
          <w:tcPr>
            <w:tcW w:w="629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Domieszki do betonu. Klasyfikacja i określenia</w:t>
            </w:r>
          </w:p>
        </w:tc>
      </w:tr>
      <w:tr w:rsidR="00AE3E01" w:rsidRPr="00AE3E01" w:rsidTr="00AE3E01">
        <w:tc>
          <w:tcPr>
            <w:tcW w:w="6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PN-B-32250</w:t>
            </w:r>
          </w:p>
        </w:tc>
        <w:tc>
          <w:tcPr>
            <w:tcW w:w="629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Materiały budowlane. Woda do betonów i zapraw</w:t>
            </w:r>
          </w:p>
        </w:tc>
      </w:tr>
      <w:tr w:rsidR="00AE3E01" w:rsidRPr="00AE3E01" w:rsidTr="00AE3E01">
        <w:tc>
          <w:tcPr>
            <w:tcW w:w="6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PN-D-95017</w:t>
            </w:r>
          </w:p>
        </w:tc>
        <w:tc>
          <w:tcPr>
            <w:tcW w:w="629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Surowiec drzewny. Drewno wielkowymiarowe iglaste. Wspólne wymagania i badania</w:t>
            </w:r>
          </w:p>
        </w:tc>
      </w:tr>
      <w:tr w:rsidR="00AE3E01" w:rsidRPr="00AE3E01" w:rsidTr="00AE3E01">
        <w:tc>
          <w:tcPr>
            <w:tcW w:w="6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AE3E0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PN-D-96000</w:t>
            </w:r>
          </w:p>
        </w:tc>
        <w:tc>
          <w:tcPr>
            <w:tcW w:w="629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Tarcica iglasta ogólnego przeznaczenia</w:t>
            </w:r>
          </w:p>
        </w:tc>
      </w:tr>
      <w:tr w:rsidR="00AE3E01" w:rsidRPr="00AE3E01" w:rsidTr="00AE3E01">
        <w:tc>
          <w:tcPr>
            <w:tcW w:w="6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PN-D-96002</w:t>
            </w:r>
          </w:p>
        </w:tc>
        <w:tc>
          <w:tcPr>
            <w:tcW w:w="629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Tarcica liściasta ogólnego przeznaczenia</w:t>
            </w:r>
          </w:p>
        </w:tc>
      </w:tr>
      <w:tr w:rsidR="00AE3E01" w:rsidRPr="00AE3E01" w:rsidTr="00AE3E01">
        <w:tc>
          <w:tcPr>
            <w:tcW w:w="6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PN-H-84020</w:t>
            </w:r>
          </w:p>
        </w:tc>
        <w:tc>
          <w:tcPr>
            <w:tcW w:w="629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Stal niestopowa konstrukcyjna ogólnego przeznaczenia. Gatunki</w:t>
            </w:r>
          </w:p>
        </w:tc>
      </w:tr>
      <w:tr w:rsidR="00AE3E01" w:rsidRPr="00AE3E01" w:rsidTr="00AE3E01">
        <w:tc>
          <w:tcPr>
            <w:tcW w:w="6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PN-H-93010</w:t>
            </w:r>
          </w:p>
        </w:tc>
        <w:tc>
          <w:tcPr>
            <w:tcW w:w="629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Stal. Kształtowniki walcowane na gorąco</w:t>
            </w:r>
          </w:p>
        </w:tc>
      </w:tr>
      <w:tr w:rsidR="00AE3E01" w:rsidRPr="00AE3E01" w:rsidTr="00AE3E01">
        <w:tc>
          <w:tcPr>
            <w:tcW w:w="6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PN-H-93403</w:t>
            </w:r>
          </w:p>
        </w:tc>
        <w:tc>
          <w:tcPr>
            <w:tcW w:w="629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Stal. Ceowniki walcowane. Wymiary</w:t>
            </w:r>
          </w:p>
        </w:tc>
      </w:tr>
      <w:tr w:rsidR="00AE3E01" w:rsidRPr="00AE3E01" w:rsidTr="00AE3E01">
        <w:tc>
          <w:tcPr>
            <w:tcW w:w="6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PN-H-93407</w:t>
            </w:r>
          </w:p>
        </w:tc>
        <w:tc>
          <w:tcPr>
            <w:tcW w:w="629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Stal. Dwuteowniki walcowane na gorąco</w:t>
            </w:r>
          </w:p>
        </w:tc>
      </w:tr>
      <w:tr w:rsidR="00AE3E01" w:rsidRPr="00AE3E01" w:rsidTr="00AE3E01">
        <w:tc>
          <w:tcPr>
            <w:tcW w:w="6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PN-H-93419</w:t>
            </w:r>
          </w:p>
        </w:tc>
        <w:tc>
          <w:tcPr>
            <w:tcW w:w="629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Stal. Dwuteowniki równoległościenne IPE walcowane na gorąco</w:t>
            </w:r>
          </w:p>
        </w:tc>
      </w:tr>
      <w:tr w:rsidR="00AE3E01" w:rsidRPr="00AE3E01" w:rsidTr="00AE3E01">
        <w:tc>
          <w:tcPr>
            <w:tcW w:w="6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PN-H-93460-03</w:t>
            </w:r>
          </w:p>
        </w:tc>
        <w:tc>
          <w:tcPr>
            <w:tcW w:w="629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Kształtowniki stalowe gięte na zimno otwarte. Ceowniki równoramienne ze stali węglowej zwykłej jakości o </w:t>
            </w:r>
            <w:proofErr w:type="spellStart"/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m</w:t>
            </w:r>
            <w:proofErr w:type="spellEnd"/>
            <w:r w:rsidRPr="00AE3E0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do      </w:t>
            </w:r>
            <w:r w:rsidRPr="00AE3E0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490 </w:t>
            </w:r>
            <w:proofErr w:type="spellStart"/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MPa</w:t>
            </w:r>
            <w:proofErr w:type="spellEnd"/>
          </w:p>
        </w:tc>
      </w:tr>
      <w:tr w:rsidR="00AE3E01" w:rsidRPr="00AE3E01" w:rsidTr="00AE3E01">
        <w:tc>
          <w:tcPr>
            <w:tcW w:w="6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PN-H-93460-07</w:t>
            </w:r>
          </w:p>
        </w:tc>
        <w:tc>
          <w:tcPr>
            <w:tcW w:w="629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Kształtowniki stalowe gięte na zimno otwarte. Zetowniki ze stali węglowej zwykłej jakości o </w:t>
            </w:r>
            <w:proofErr w:type="spellStart"/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m</w:t>
            </w:r>
            <w:proofErr w:type="spellEnd"/>
            <w:r w:rsidRPr="00AE3E0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do </w:t>
            </w:r>
            <w:r w:rsidRPr="00AE3E0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490 </w:t>
            </w:r>
            <w:proofErr w:type="spellStart"/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MPa</w:t>
            </w:r>
            <w:proofErr w:type="spellEnd"/>
          </w:p>
        </w:tc>
      </w:tr>
      <w:tr w:rsidR="00AE3E01" w:rsidRPr="00AE3E01" w:rsidTr="00AE3E01">
        <w:tc>
          <w:tcPr>
            <w:tcW w:w="6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PN-H-93461-15</w:t>
            </w:r>
          </w:p>
        </w:tc>
        <w:tc>
          <w:tcPr>
            <w:tcW w:w="629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Kształtowniki stalowe gięte na zimno otwarte, określonego przeznaczenia. Kształtownik na poręcz drogową, typ B</w:t>
            </w:r>
          </w:p>
        </w:tc>
      </w:tr>
      <w:tr w:rsidR="00AE3E01" w:rsidRPr="00AE3E01" w:rsidTr="00AE3E01">
        <w:tc>
          <w:tcPr>
            <w:tcW w:w="6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PN-H-93461-18</w:t>
            </w:r>
          </w:p>
        </w:tc>
        <w:tc>
          <w:tcPr>
            <w:tcW w:w="629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Kształtowniki stalowe gięte na zimno otwarte, określonego przeznaczenia. Ceowniki półzamknięte prostokątne</w:t>
            </w:r>
          </w:p>
        </w:tc>
      </w:tr>
      <w:tr w:rsidR="00AE3E01" w:rsidRPr="00AE3E01" w:rsidTr="00AE3E01">
        <w:tc>
          <w:tcPr>
            <w:tcW w:w="6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PN-H-93461-28</w:t>
            </w:r>
          </w:p>
        </w:tc>
        <w:tc>
          <w:tcPr>
            <w:tcW w:w="629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Kształtowniki stalowe gięte na zimno otwarte, określonego przeznaczenia. Pas profilowy na drogowe bariery ochronne</w:t>
            </w:r>
          </w:p>
        </w:tc>
      </w:tr>
      <w:tr w:rsidR="00AE3E01" w:rsidRPr="00AE3E01" w:rsidTr="00AE3E01">
        <w:tc>
          <w:tcPr>
            <w:tcW w:w="6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PN-M-82010</w:t>
            </w:r>
          </w:p>
        </w:tc>
        <w:tc>
          <w:tcPr>
            <w:tcW w:w="629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Podkładki kwadratowe w konstrukcjach drewnianych</w:t>
            </w:r>
          </w:p>
        </w:tc>
      </w:tr>
      <w:tr w:rsidR="00AE3E01" w:rsidRPr="00AE3E01" w:rsidTr="00AE3E01">
        <w:tc>
          <w:tcPr>
            <w:tcW w:w="6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PN-M-82101</w:t>
            </w:r>
          </w:p>
        </w:tc>
        <w:tc>
          <w:tcPr>
            <w:tcW w:w="629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Śruby ze łbem sześciokątnym</w:t>
            </w:r>
          </w:p>
        </w:tc>
      </w:tr>
      <w:tr w:rsidR="00AE3E01" w:rsidRPr="00AE3E01" w:rsidTr="00AE3E01">
        <w:tc>
          <w:tcPr>
            <w:tcW w:w="6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PN-M-82121</w:t>
            </w:r>
          </w:p>
        </w:tc>
        <w:tc>
          <w:tcPr>
            <w:tcW w:w="629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Śruby ze łbem kwadratowym</w:t>
            </w:r>
          </w:p>
        </w:tc>
      </w:tr>
      <w:tr w:rsidR="00AE3E01" w:rsidRPr="00AE3E01" w:rsidTr="00AE3E01">
        <w:tc>
          <w:tcPr>
            <w:tcW w:w="6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PN-M-82503</w:t>
            </w:r>
          </w:p>
        </w:tc>
        <w:tc>
          <w:tcPr>
            <w:tcW w:w="629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Wkręty do drewna ze łbem stożkowym</w:t>
            </w:r>
          </w:p>
        </w:tc>
      </w:tr>
      <w:tr w:rsidR="00AE3E01" w:rsidRPr="00AE3E01" w:rsidTr="00AE3E01">
        <w:tc>
          <w:tcPr>
            <w:tcW w:w="6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PN-M-82505</w:t>
            </w:r>
          </w:p>
        </w:tc>
        <w:tc>
          <w:tcPr>
            <w:tcW w:w="629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Wkręty do drewna ze łbem kulistym</w:t>
            </w:r>
          </w:p>
        </w:tc>
      </w:tr>
      <w:tr w:rsidR="00AE3E01" w:rsidRPr="00AE3E01" w:rsidTr="00AE3E01">
        <w:tc>
          <w:tcPr>
            <w:tcW w:w="6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BN-73/0658-01</w:t>
            </w:r>
          </w:p>
        </w:tc>
        <w:tc>
          <w:tcPr>
            <w:tcW w:w="629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Rury stalowe profilowe ciągnione na zimno. Wymiary</w:t>
            </w:r>
          </w:p>
        </w:tc>
      </w:tr>
      <w:tr w:rsidR="00AE3E01" w:rsidRPr="00AE3E01" w:rsidTr="00AE3E01">
        <w:tc>
          <w:tcPr>
            <w:tcW w:w="6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BN-87/5028-12</w:t>
            </w:r>
          </w:p>
        </w:tc>
        <w:tc>
          <w:tcPr>
            <w:tcW w:w="629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Gwoździe budowlane. Gwoździe z trzpieniem gładkim, okrągłym i kwadratowym</w:t>
            </w:r>
          </w:p>
        </w:tc>
      </w:tr>
      <w:tr w:rsidR="00AE3E01" w:rsidRPr="00AE3E01" w:rsidTr="00AE3E01">
        <w:tc>
          <w:tcPr>
            <w:tcW w:w="6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BN-88/6731-08</w:t>
            </w:r>
          </w:p>
        </w:tc>
        <w:tc>
          <w:tcPr>
            <w:tcW w:w="629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Cement. Transport i przechowywanie</w:t>
            </w:r>
          </w:p>
        </w:tc>
      </w:tr>
      <w:tr w:rsidR="00AE3E01" w:rsidRPr="00AE3E01" w:rsidTr="00AE3E01">
        <w:tc>
          <w:tcPr>
            <w:tcW w:w="6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BN-80/6775-03.01</w:t>
            </w:r>
          </w:p>
        </w:tc>
        <w:tc>
          <w:tcPr>
            <w:tcW w:w="629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Prefabrykaty budowlane z betonu. Elementy nawierzchni dróg, ulic, parkingów i torowisk tramwajowych. Wspólne wymagania i badania</w:t>
            </w:r>
          </w:p>
        </w:tc>
      </w:tr>
      <w:tr w:rsidR="00AE3E01" w:rsidRPr="00AE3E01" w:rsidTr="00AE3E01">
        <w:tc>
          <w:tcPr>
            <w:tcW w:w="6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BN-69/7122-11</w:t>
            </w:r>
          </w:p>
        </w:tc>
        <w:tc>
          <w:tcPr>
            <w:tcW w:w="629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Płyty pilśniowe z drewna</w:t>
            </w:r>
          </w:p>
        </w:tc>
      </w:tr>
      <w:tr w:rsidR="00AE3E01" w:rsidRPr="00AE3E01" w:rsidTr="00AE3E01">
        <w:tc>
          <w:tcPr>
            <w:tcW w:w="6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BN-73/9081-02</w:t>
            </w:r>
          </w:p>
        </w:tc>
        <w:tc>
          <w:tcPr>
            <w:tcW w:w="629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Formy stalowe do produkcji elementów budowlanych z betonu kruszywowego. Wymagania i badania</w:t>
            </w:r>
          </w:p>
        </w:tc>
      </w:tr>
    </w:tbl>
    <w:p w:rsidR="00AE3E01" w:rsidRPr="00AE3E01" w:rsidRDefault="00AE3E01" w:rsidP="00AE3E0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10.2. Inne dokumenty</w:t>
      </w:r>
    </w:p>
    <w:p w:rsidR="00AE3E01" w:rsidRPr="00AE3E01" w:rsidRDefault="00AE3E01" w:rsidP="00AE3E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32. Wytyczne stosowania drogowych barier ochronnych, GDDP, maj 1994.</w:t>
      </w:r>
    </w:p>
    <w:p w:rsidR="00AE3E01" w:rsidRP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AE3E01" w:rsidRP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 </w:t>
      </w:r>
    </w:p>
    <w:p w:rsidR="00AE3E01" w:rsidRPr="00AE3E01" w:rsidRDefault="00AE3E01" w:rsidP="00AE3E01">
      <w:pPr>
        <w:keepNext/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</w:rPr>
      </w:pPr>
      <w:bookmarkStart w:id="28" w:name="_Toc424024080"/>
      <w:bookmarkStart w:id="29" w:name="_Toc507813516"/>
      <w:bookmarkEnd w:id="28"/>
      <w:r w:rsidRPr="00AE3E01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</w:rPr>
        <w:t>11. ZAŁĄCZNIKI</w:t>
      </w:r>
      <w:bookmarkEnd w:id="29"/>
    </w:p>
    <w:p w:rsidR="00AE3E01" w:rsidRPr="00AE3E01" w:rsidRDefault="00AE3E01" w:rsidP="00AE3E01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PRZYKŁADOWE </w:t>
      </w: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ROZWIĄZANIA</w:t>
      </w:r>
    </w:p>
    <w:p w:rsidR="00AE3E01" w:rsidRPr="00AE3E01" w:rsidRDefault="00AE3E01" w:rsidP="00AE3E01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 STOSOWANE </w:t>
      </w: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PRZY </w:t>
      </w: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WYKONYWANIU</w:t>
      </w:r>
    </w:p>
    <w:p w:rsidR="00AE3E01" w:rsidRPr="00AE3E01" w:rsidRDefault="00AE3E01" w:rsidP="00AE3E01">
      <w:pPr>
        <w:keepNext/>
        <w:spacing w:before="6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BARIER </w:t>
      </w: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OCHRONNYCH </w:t>
      </w: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STALOWYCH</w:t>
      </w:r>
    </w:p>
    <w:p w:rsidR="00AE3E01" w:rsidRPr="00AE3E01" w:rsidRDefault="00AE3E01" w:rsidP="00AE3E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 </w:t>
      </w:r>
    </w:p>
    <w:p w:rsidR="00AE3E01" w:rsidRPr="00AE3E01" w:rsidRDefault="00AE3E01" w:rsidP="00AE3E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 </w:t>
      </w:r>
    </w:p>
    <w:p w:rsidR="00AE3E01" w:rsidRPr="00AE3E01" w:rsidRDefault="00AE3E01" w:rsidP="00AE3E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Załącznik 11.1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Podstawowe rodzaje, typy i odmiany barier ochronnych, według [32]</w:t>
      </w:r>
    </w:p>
    <w:p w:rsidR="00AE3E01" w:rsidRPr="00AE3E01" w:rsidRDefault="00AE3E01" w:rsidP="00AE3E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 </w:t>
      </w:r>
    </w:p>
    <w:tbl>
      <w:tblPr>
        <w:tblW w:w="0" w:type="auto"/>
        <w:jc w:val="center"/>
        <w:tblInd w:w="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850"/>
        <w:gridCol w:w="851"/>
        <w:gridCol w:w="890"/>
        <w:gridCol w:w="1310"/>
        <w:gridCol w:w="1701"/>
        <w:gridCol w:w="1536"/>
      </w:tblGrid>
      <w:tr w:rsidR="00AE3E01" w:rsidRPr="00AE3E01" w:rsidTr="00AE3E01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</w: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</w: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Typ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Oznaczenie bariery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z prowadnicą</w:t>
            </w:r>
          </w:p>
        </w:tc>
        <w:tc>
          <w:tcPr>
            <w:tcW w:w="89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Odległość</w:t>
            </w:r>
          </w:p>
        </w:tc>
        <w:tc>
          <w:tcPr>
            <w:tcW w:w="3011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Rodzaj bariery</w:t>
            </w:r>
          </w:p>
        </w:tc>
        <w:tc>
          <w:tcPr>
            <w:tcW w:w="153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Zalecane</w:t>
            </w:r>
          </w:p>
        </w:tc>
      </w:tr>
      <w:tr w:rsidR="00AE3E01" w:rsidRPr="00AE3E01" w:rsidTr="00AE3E01">
        <w:trPr>
          <w:jc w:val="center"/>
        </w:trPr>
        <w:tc>
          <w:tcPr>
            <w:tcW w:w="49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B</w:t>
            </w:r>
          </w:p>
        </w:tc>
        <w:tc>
          <w:tcPr>
            <w:tcW w:w="890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słupków</w:t>
            </w:r>
          </w:p>
        </w:tc>
        <w:tc>
          <w:tcPr>
            <w:tcW w:w="131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zastosowanie</w:t>
            </w:r>
          </w:p>
        </w:tc>
      </w:tr>
      <w:tr w:rsidR="00AE3E01" w:rsidRPr="00AE3E01" w:rsidTr="00AE3E01">
        <w:trPr>
          <w:jc w:val="center"/>
        </w:trPr>
        <w:tc>
          <w:tcPr>
            <w:tcW w:w="4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SP-11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SP-01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2,0 m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1,33 m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1,0 m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wysięgnikowa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914400" cy="731520"/>
                  <wp:effectExtent l="19050" t="0" r="0" b="0"/>
                  <wp:docPr id="1" name="Obraz 1" descr="C:\Users\Krzysztof\Documents\Projekty\Specyfikacje\ost\Urz_bezp_ruchu\d070501_pliki\image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rzysztof\Documents\Projekty\Specyfikacje\ost\Urz_bezp_ruchu\d070501_pliki\image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na autostradach</w:t>
            </w:r>
          </w:p>
          <w:p w:rsidR="00AE3E01" w:rsidRPr="00AE3E01" w:rsidRDefault="00AE3E01" w:rsidP="00AE3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i drogach</w:t>
            </w:r>
          </w:p>
          <w:p w:rsidR="00AE3E01" w:rsidRPr="00AE3E01" w:rsidRDefault="00AE3E01" w:rsidP="00AE3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ekspresowych</w:t>
            </w:r>
          </w:p>
        </w:tc>
      </w:tr>
      <w:tr w:rsidR="00AE3E01" w:rsidRPr="00AE3E01" w:rsidTr="00AE3E01">
        <w:trPr>
          <w:jc w:val="center"/>
        </w:trPr>
        <w:tc>
          <w:tcPr>
            <w:tcW w:w="4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SP-19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SP-09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4,0 m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2,0 m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1,33 m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1,0 m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przekładkowa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914400" cy="792480"/>
                  <wp:effectExtent l="19050" t="0" r="0" b="0"/>
                  <wp:docPr id="2" name="Obraz 2" descr="C:\Users\Krzysztof\Documents\Projekty\Specyfikacje\ost\Urz_bezp_ruchu\d070501_pliki\image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rzysztof\Documents\Projekty\Specyfikacje\ost\Urz_bezp_ruchu\d070501_pliki\image0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92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 drogach </w:t>
            </w:r>
            <w:proofErr w:type="spellStart"/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krajo</w:t>
            </w:r>
            <w:proofErr w:type="spellEnd"/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wych</w:t>
            </w:r>
            <w:proofErr w:type="spellEnd"/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</w:t>
            </w:r>
            <w:proofErr w:type="spellStart"/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</w:t>
            </w:r>
            <w:proofErr w:type="spellEnd"/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kich innych niż</w:t>
            </w:r>
          </w:p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autostrady</w:t>
            </w:r>
          </w:p>
        </w:tc>
      </w:tr>
      <w:tr w:rsidR="00AE3E01" w:rsidRPr="00AE3E01" w:rsidTr="00AE3E01">
        <w:trPr>
          <w:jc w:val="center"/>
        </w:trPr>
        <w:tc>
          <w:tcPr>
            <w:tcW w:w="4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121920" cy="586740"/>
                  <wp:effectExtent l="19050" t="0" r="0" b="0"/>
                  <wp:docPr id="3" name="Obraz 3" descr="C:\Users\Krzysztof\Documents\Projekty\Specyfikacje\ost\Urz_bezp_ruchu\d070501_pliki\image00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Krzysztof\Documents\Projekty\Specyfikacje\ost\Urz_bezp_ruchu\d070501_pliki\image00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586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SP-16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SP-06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4,0 m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2,0 m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1,33 m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1,0 m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przekładkowa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906780" cy="784860"/>
                  <wp:effectExtent l="19050" t="0" r="7620" b="0"/>
                  <wp:docPr id="4" name="Obraz 4" descr="C:\Users\Krzysztof\Documents\Projekty\Specyfikacje\ost\Urz_bezp_ruchu\d070501_pliki\image00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Krzysztof\Documents\Projekty\Specyfikacje\ost\Urz_bezp_ruchu\d070501_pliki\image00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784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 drogach </w:t>
            </w:r>
            <w:proofErr w:type="spellStart"/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krajo</w:t>
            </w:r>
            <w:proofErr w:type="spellEnd"/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  <w:p w:rsidR="00AE3E01" w:rsidRPr="00AE3E01" w:rsidRDefault="00AE3E01" w:rsidP="00AE3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wych</w:t>
            </w:r>
            <w:proofErr w:type="spellEnd"/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</w:t>
            </w:r>
            <w:proofErr w:type="spellStart"/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</w:t>
            </w:r>
            <w:proofErr w:type="spellEnd"/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  <w:p w:rsidR="00AE3E01" w:rsidRPr="00AE3E01" w:rsidRDefault="00AE3E01" w:rsidP="00AE3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kich gdy zachodzi konieczność</w:t>
            </w:r>
          </w:p>
          <w:p w:rsidR="00AE3E01" w:rsidRPr="00AE3E01" w:rsidRDefault="00AE3E01" w:rsidP="00AE3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wzmocnienia bariery</w:t>
            </w:r>
          </w:p>
        </w:tc>
      </w:tr>
      <w:tr w:rsidR="00AE3E01" w:rsidRPr="00AE3E01" w:rsidTr="00AE3E01">
        <w:trPr>
          <w:jc w:val="center"/>
        </w:trPr>
        <w:tc>
          <w:tcPr>
            <w:tcW w:w="4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114300" cy="586740"/>
                  <wp:effectExtent l="19050" t="0" r="0" b="0"/>
                  <wp:docPr id="5" name="Obraz 5" descr="C:\Users\Krzysztof\Documents\Projekty\Specyfikacje\ost\Urz_bezp_ruchu\d070501_pliki\image0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Krzysztof\Documents\Projekty\Specyfikacje\ost\Urz_bezp_ruchu\d070501_pliki\image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586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SP-15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SP-05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4,0 m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2,0 m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1,33 m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1,0 m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bezprzekładkowa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914400" cy="716280"/>
                  <wp:effectExtent l="19050" t="0" r="0" b="0"/>
                  <wp:docPr id="6" name="Obraz 6" descr="C:\Users\Krzysztof\Documents\Projekty\Specyfikacje\ost\Urz_bezp_ruchu\d070501_pliki\image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Krzysztof\Documents\Projekty\Specyfikacje\ost\Urz_bezp_ruchu\d070501_pliki\image0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16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na drogach</w:t>
            </w:r>
          </w:p>
          <w:p w:rsidR="00AE3E01" w:rsidRPr="00AE3E01" w:rsidRDefault="00AE3E01" w:rsidP="00AE3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ogólnodostępnych</w:t>
            </w:r>
          </w:p>
        </w:tc>
      </w:tr>
      <w:tr w:rsidR="00AE3E01" w:rsidRPr="00AE3E01" w:rsidTr="00AE3E01">
        <w:trPr>
          <w:jc w:val="center"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SP-14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SP-04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4,0 m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2,0 m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1,33 m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1,0 m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bezprzekładkowa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868680" cy="784860"/>
                  <wp:effectExtent l="19050" t="0" r="7620" b="0"/>
                  <wp:docPr id="7" name="Obraz 7" descr="C:\Users\Krzysztof\Documents\Projekty\Specyfikacje\ost\Urz_bezp_ruchu\d070501_pliki\image0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Krzysztof\Documents\Projekty\Specyfikacje\ost\Urz_bezp_ruchu\d070501_pliki\image0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680" cy="784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na drogach</w:t>
            </w:r>
          </w:p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ogólnodostępnych gdy zachodzi konieczność wzmocnienia bariery</w:t>
            </w:r>
          </w:p>
        </w:tc>
      </w:tr>
      <w:tr w:rsidR="00AE3E01" w:rsidRPr="00AE3E01" w:rsidTr="00AE3E01">
        <w:trPr>
          <w:jc w:val="center"/>
        </w:trPr>
        <w:tc>
          <w:tcPr>
            <w:tcW w:w="4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114300" cy="586740"/>
                  <wp:effectExtent l="19050" t="0" r="0" b="0"/>
                  <wp:docPr id="8" name="Obraz 8" descr="C:\Users\Krzysztof\Documents\Projekty\Specyfikacje\ost\Urz_bezp_ruchu\d070501_pliki\image01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Krzysztof\Documents\Projekty\Specyfikacje\ost\Urz_bezp_ruchu\d070501_pliki\image01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586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SP-17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SP-07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4,0 m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2,0 m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1,33 m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1,0 m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wysięgnikowa dwustronna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914400" cy="792480"/>
                  <wp:effectExtent l="19050" t="0" r="0" b="0"/>
                  <wp:docPr id="9" name="Obraz 9" descr="C:\Users\Krzysztof\Documents\Projekty\Specyfikacje\ost\Urz_bezp_ruchu\d070501_pliki\image0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Krzysztof\Documents\Projekty\Specyfikacje\ost\Urz_bezp_ruchu\d070501_pliki\image0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92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na autostradach i drogach ekspresowych</w:t>
            </w:r>
          </w:p>
        </w:tc>
      </w:tr>
      <w:tr w:rsidR="00AE3E01" w:rsidRPr="00AE3E01" w:rsidTr="00AE3E01">
        <w:trPr>
          <w:jc w:val="center"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114300" cy="586740"/>
                  <wp:effectExtent l="19050" t="0" r="0" b="0"/>
                  <wp:docPr id="10" name="Obraz 10" descr="C:\Users\Krzysztof\Documents\Projekty\Specyfikacje\ost\Urz_bezp_ruchu\d070501_pliki\image01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Krzysztof\Documents\Projekty\Specyfikacje\ost\Urz_bezp_ruchu\d070501_pliki\image01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586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SP-20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SP-10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2,0 m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1,33 m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1,0 m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przekładkowa dwustronna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914400" cy="792480"/>
                  <wp:effectExtent l="19050" t="0" r="0" b="0"/>
                  <wp:docPr id="11" name="Obraz 11" descr="C:\Users\Krzysztof\Documents\Projekty\Specyfikacje\ost\Urz_bezp_ruchu\d070501_pliki\image0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Krzysztof\Documents\Projekty\Specyfikacje\ost\Urz_bezp_ruchu\d070501_pliki\image0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92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 drogach </w:t>
            </w:r>
            <w:proofErr w:type="spellStart"/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krajo</w:t>
            </w:r>
            <w:proofErr w:type="spellEnd"/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  <w:p w:rsidR="00AE3E01" w:rsidRPr="00AE3E01" w:rsidRDefault="00AE3E01" w:rsidP="00AE3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wych</w:t>
            </w:r>
            <w:proofErr w:type="spellEnd"/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</w:t>
            </w:r>
            <w:proofErr w:type="spellStart"/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</w:t>
            </w:r>
            <w:proofErr w:type="spellEnd"/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  <w:p w:rsidR="00AE3E01" w:rsidRPr="00AE3E01" w:rsidRDefault="00AE3E01" w:rsidP="00AE3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kich innych niż autostrady</w:t>
            </w:r>
          </w:p>
        </w:tc>
      </w:tr>
      <w:tr w:rsidR="00AE3E01" w:rsidRPr="00AE3E01" w:rsidTr="00AE3E01">
        <w:trPr>
          <w:jc w:val="center"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175260" cy="807720"/>
                  <wp:effectExtent l="19050" t="0" r="0" b="0"/>
                  <wp:docPr id="12" name="Obraz 12" descr="C:\Users\Krzysztof\Documents\Projekty\Specyfikacje\ost\Urz_bezp_ruchu\d070501_pliki\image0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Krzysztof\Documents\Projekty\Specyfikacje\ost\Urz_bezp_ruchu\d070501_pliki\image0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" cy="807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SP-21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# 2,5 mm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SP-22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# 2,5 mm</w:t>
            </w:r>
          </w:p>
        </w:tc>
        <w:tc>
          <w:tcPr>
            <w:tcW w:w="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4,0 m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wyjątkowo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2,0 m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bezprzekładkowa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868680" cy="784860"/>
                  <wp:effectExtent l="19050" t="0" r="7620" b="0"/>
                  <wp:docPr id="13" name="Obraz 13" descr="C:\Users\Krzysztof\Documents\Projekty\Specyfikacje\ost\Urz_bezp_ruchu\d070501_pliki\image0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Krzysztof\Documents\Projekty\Specyfikacje\ost\Urz_bezp_ruchu\d070501_pliki\image0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680" cy="784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na drogach</w:t>
            </w:r>
          </w:p>
          <w:p w:rsidR="00AE3E01" w:rsidRPr="00AE3E01" w:rsidRDefault="00AE3E01" w:rsidP="00AE3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o V &lt; 60 km/h</w:t>
            </w:r>
          </w:p>
          <w:p w:rsidR="00AE3E01" w:rsidRPr="00AE3E01" w:rsidRDefault="00AE3E01" w:rsidP="00AE3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i małym zagrożeniu</w:t>
            </w:r>
          </w:p>
          <w:p w:rsidR="00AE3E01" w:rsidRPr="00AE3E01" w:rsidRDefault="00AE3E01" w:rsidP="00AE3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wypadkowym</w:t>
            </w:r>
          </w:p>
        </w:tc>
      </w:tr>
    </w:tbl>
    <w:p w:rsidR="00AE3E01" w:rsidRPr="00AE3E01" w:rsidRDefault="00AE3E01" w:rsidP="00AE3E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 </w:t>
      </w:r>
    </w:p>
    <w:p w:rsidR="00AE3E01" w:rsidRPr="00AE3E01" w:rsidRDefault="00AE3E01" w:rsidP="00AE3E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 </w:t>
      </w:r>
    </w:p>
    <w:p w:rsidR="00AE3E01" w:rsidRPr="00AE3E01" w:rsidRDefault="00AE3E01" w:rsidP="00AE3E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Załącznik 11.2</w:t>
      </w: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Bariery ochronne stalowe skrajne z prowadnicą z profilowanej taśmy stalowej stosowane na odcinkach dróg, według [32]</w:t>
      </w:r>
    </w:p>
    <w:p w:rsidR="00AE3E01" w:rsidRPr="00AE3E01" w:rsidRDefault="00AE3E01" w:rsidP="00AE3E01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a) </w:t>
      </w:r>
      <w:proofErr w:type="spellStart"/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bezprzekładkowa</w:t>
      </w:r>
      <w:proofErr w:type="spellEnd"/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b) przekładkowa                  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c) wysięgnikowa</w:t>
      </w:r>
    </w:p>
    <w:p w:rsidR="00AE3E01" w:rsidRPr="00AE3E01" w:rsidRDefault="00AE3E01" w:rsidP="00AE3E01">
      <w:pPr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lastRenderedPageBreak/>
        <w:drawing>
          <wp:inline distT="0" distB="0" distL="0" distR="0">
            <wp:extent cx="4358640" cy="1737360"/>
            <wp:effectExtent l="19050" t="0" r="3810" b="0"/>
            <wp:docPr id="14" name="Obraz 14" descr="C:\Users\Krzysztof\Documents\Projekty\Specyfikacje\ost\Urz_bezp_ruchu\d070501_pliki\image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Krzysztof\Documents\Projekty\Specyfikacje\ost\Urz_bezp_ruchu\d070501_pliki\image027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8640" cy="1737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E3E01">
        <w:rPr>
          <w:rFonts w:ascii="Times New Roman" w:eastAsia="Times New Roman" w:hAnsi="Times New Roman" w:cs="Times New Roman"/>
          <w:color w:val="000000"/>
          <w:sz w:val="27"/>
          <w:szCs w:val="27"/>
        </w:rPr>
        <w:br w:type="textWrapping" w:clear="all"/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AE3E01" w:rsidRPr="00AE3E01" w:rsidRDefault="00AE3E01" w:rsidP="00AE3E01">
      <w:pPr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AE3E01" w:rsidRPr="00AE3E01" w:rsidRDefault="00AE3E01" w:rsidP="00AE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E01">
        <w:rPr>
          <w:rFonts w:ascii="Times New Roman" w:eastAsia="Times New Roman" w:hAnsi="Times New Roman" w:cs="Times New Roman"/>
          <w:color w:val="000000"/>
          <w:sz w:val="27"/>
          <w:szCs w:val="27"/>
        </w:rPr>
        <w:br w:type="textWrapping" w:clear="all"/>
      </w:r>
    </w:p>
    <w:p w:rsidR="00AE3E01" w:rsidRPr="00AE3E01" w:rsidRDefault="00AE3E01" w:rsidP="00AE3E01">
      <w:pPr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Załącznik 11.3.</w:t>
      </w: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Zasady określania wysokości prowadnicy bariery nad poziomem terenu, wg [32]</w:t>
      </w:r>
    </w:p>
    <w:p w:rsidR="00AE3E01" w:rsidRPr="00AE3E01" w:rsidRDefault="00AE3E01" w:rsidP="00AE3E01">
      <w:pPr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a) bariera na drodze zamiejskiej, b) bariera przy krawężniku ulicy, gdy prowadnica bariery znajduje się w płaszczyźnie krawędzi jezdni, c) bariera przy krawężniku ulicy, gdy prowadnica bariery jest odsunięta od płaszczyzny krawędzi jezdni</w:t>
      </w:r>
    </w:p>
    <w:p w:rsidR="00AE3E01" w:rsidRPr="00AE3E01" w:rsidRDefault="00AE3E01" w:rsidP="00AE3E01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a)                            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b)                           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c)</w:t>
      </w:r>
    </w:p>
    <w:p w:rsidR="00AE3E01" w:rsidRPr="00AE3E01" w:rsidRDefault="00AE3E01" w:rsidP="00AE3E01">
      <w:pPr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4358640" cy="1226820"/>
            <wp:effectExtent l="19050" t="0" r="3810" b="0"/>
            <wp:docPr id="15" name="Obraz 15" descr="C:\Users\Krzysztof\Documents\Projekty\Specyfikacje\ost\Urz_bezp_ruchu\d070501_pliki\image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Krzysztof\Documents\Projekty\Specyfikacje\ost\Urz_bezp_ruchu\d070501_pliki\image029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8640" cy="1226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E3E01">
        <w:rPr>
          <w:rFonts w:ascii="Times New Roman" w:eastAsia="Times New Roman" w:hAnsi="Times New Roman" w:cs="Times New Roman"/>
          <w:color w:val="000000"/>
          <w:sz w:val="27"/>
          <w:szCs w:val="27"/>
        </w:rPr>
        <w:br w:type="textWrapping" w:clear="all"/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AE3E01" w:rsidRPr="00AE3E01" w:rsidRDefault="00AE3E01" w:rsidP="00AE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E01">
        <w:rPr>
          <w:rFonts w:ascii="Times New Roman" w:eastAsia="Times New Roman" w:hAnsi="Times New Roman" w:cs="Times New Roman"/>
          <w:color w:val="000000"/>
          <w:sz w:val="27"/>
          <w:szCs w:val="27"/>
        </w:rPr>
        <w:br w:type="textWrapping" w:clear="all"/>
      </w:r>
    </w:p>
    <w:p w:rsidR="00AE3E01" w:rsidRPr="00AE3E01" w:rsidRDefault="00AE3E01" w:rsidP="00AE3E01">
      <w:pPr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Załącznik 11.4. </w:t>
      </w: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Profilowana taśma stalowa typu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A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i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B,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wg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L. Mikołajków: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Drogowe bariery ochronne, </w:t>
      </w:r>
      <w:proofErr w:type="spellStart"/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WKiŁ</w:t>
      </w:r>
      <w:proofErr w:type="spellEnd"/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, 1983</w:t>
      </w:r>
    </w:p>
    <w:p w:rsidR="00AE3E01" w:rsidRPr="00AE3E01" w:rsidRDefault="00AE3E01" w:rsidP="00AE3E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AE3E01" w:rsidRPr="00AE3E01" w:rsidRDefault="00AE3E01" w:rsidP="00AE3E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lastRenderedPageBreak/>
        <w:drawing>
          <wp:inline distT="0" distB="0" distL="0" distR="0">
            <wp:extent cx="4183380" cy="4655820"/>
            <wp:effectExtent l="19050" t="0" r="7620" b="0"/>
            <wp:docPr id="16" name="Obraz 16" descr="C:\Users\Krzysztof\Documents\Projekty\Specyfikacje\ost\Urz_bezp_ruchu\d070501_pliki\image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Krzysztof\Documents\Projekty\Specyfikacje\ost\Urz_bezp_ruchu\d070501_pliki\image031.jp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3380" cy="4655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E3E01">
        <w:rPr>
          <w:rFonts w:ascii="Times New Roman" w:eastAsia="Times New Roman" w:hAnsi="Times New Roman" w:cs="Times New Roman"/>
          <w:color w:val="000000"/>
          <w:sz w:val="27"/>
          <w:szCs w:val="27"/>
        </w:rPr>
        <w:br w:type="textWrapping" w:clear="all"/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AE3E01" w:rsidRPr="00AE3E01" w:rsidRDefault="00AE3E01" w:rsidP="00AE3E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AE3E01" w:rsidRPr="00AE3E01" w:rsidRDefault="00AE3E01" w:rsidP="00AE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E01">
        <w:rPr>
          <w:rFonts w:ascii="Times New Roman" w:eastAsia="Times New Roman" w:hAnsi="Times New Roman" w:cs="Times New Roman"/>
          <w:color w:val="000000"/>
          <w:sz w:val="27"/>
          <w:szCs w:val="27"/>
        </w:rPr>
        <w:br w:type="textWrapping" w:clear="all"/>
      </w:r>
    </w:p>
    <w:p w:rsidR="00AE3E01" w:rsidRPr="00AE3E01" w:rsidRDefault="00AE3E01" w:rsidP="00AE3E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Omówienie różnic taśm stalowych typu A i B</w:t>
      </w:r>
    </w:p>
    <w:p w:rsidR="00AE3E01" w:rsidRPr="00AE3E01" w:rsidRDefault="00AE3E01" w:rsidP="00AE3E01">
      <w:pPr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Profil taśmy typu A ma zaokrąglone krawędzie przetłoczeń taśmy, profil B ma spłaszczone krawędzie przetłoczeń.</w:t>
      </w:r>
    </w:p>
    <w:p w:rsidR="00AE3E01" w:rsidRPr="00AE3E01" w:rsidRDefault="00AE3E01" w:rsidP="00AE3E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Między obu rodzajami prowadnic nie występują wyraźne różnice w ich zachowaniu podczas kolizji - chociaż niektóre źródła stwierdzają, że profil B jest nieco korzystniejszy od profilu A.</w:t>
      </w:r>
    </w:p>
    <w:p w:rsidR="00AE3E01" w:rsidRPr="00AE3E01" w:rsidRDefault="00AE3E01" w:rsidP="00AE3E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Różnice technologiczne: Dla prowadnic o profilu B jest konieczne odpowiednie ukształtowanie jednego z końców taśmy, tak aby końce odcinków taśmy przylegały płasko do siebie. Przetłoczenia takie nie są konieczne w profilu A, który wykazuje większą sprężystość w przekroju poprzecznym.</w:t>
      </w:r>
    </w:p>
    <w:p w:rsidR="00AE3E01" w:rsidRPr="00AE3E01" w:rsidRDefault="00AE3E01" w:rsidP="00AE3E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Masa prowadnic przy grubości taśmy 3,0 mm wynosi dla profilu A około 12 kg/m, a dla profilu B około 11 kg/m.</w:t>
      </w:r>
    </w:p>
    <w:p w:rsidR="00AE3E01" w:rsidRPr="00AE3E01" w:rsidRDefault="00AE3E01" w:rsidP="00AE3E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Przy profilu B potrzebna jest mniejsza liczba śrub łączących odcinki taśmy niż przy profilu A.</w:t>
      </w:r>
    </w:p>
    <w:p w:rsidR="00AE3E01" w:rsidRPr="00AE3E01" w:rsidRDefault="00AE3E01" w:rsidP="00AE3E01">
      <w:pPr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Załącznik 11.5.</w:t>
      </w: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Dodatkowe urządzenia zabezpieczające użytkowników pojazdów jednośladowych na łukach drogi, wg [32]</w:t>
      </w:r>
    </w:p>
    <w:p w:rsidR="00AE3E01" w:rsidRPr="00AE3E01" w:rsidRDefault="00AE3E01" w:rsidP="00AE3E01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1 - dodatkowa prowadnica bariery                  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2 - osłony słupków bariery</w:t>
      </w:r>
    </w:p>
    <w:p w:rsidR="00AE3E01" w:rsidRPr="00AE3E01" w:rsidRDefault="00AE3E01" w:rsidP="00AE3E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3634740" cy="1653540"/>
            <wp:effectExtent l="19050" t="0" r="3810" b="0"/>
            <wp:docPr id="17" name="Obraz 17" descr="C:\Users\Krzysztof\Documents\Projekty\Specyfikacje\ost\Urz_bezp_ruchu\d070501_pliki\image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Krzysztof\Documents\Projekty\Specyfikacje\ost\Urz_bezp_ruchu\d070501_pliki\image033.jpg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4740" cy="1653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E3E01">
        <w:rPr>
          <w:rFonts w:ascii="Times New Roman" w:eastAsia="Times New Roman" w:hAnsi="Times New Roman" w:cs="Times New Roman"/>
          <w:color w:val="000000"/>
          <w:sz w:val="27"/>
          <w:szCs w:val="27"/>
        </w:rPr>
        <w:br w:type="textWrapping" w:clear="all"/>
      </w:r>
      <w:r w:rsidRPr="00AE3E01"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AE3E01" w:rsidRPr="00AE3E01" w:rsidRDefault="00AE3E01" w:rsidP="00AE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E01">
        <w:rPr>
          <w:rFonts w:ascii="Times New Roman" w:eastAsia="Times New Roman" w:hAnsi="Times New Roman" w:cs="Times New Roman"/>
          <w:color w:val="000000"/>
          <w:sz w:val="27"/>
          <w:szCs w:val="27"/>
        </w:rPr>
        <w:br w:type="textWrapping" w:clear="all"/>
      </w:r>
    </w:p>
    <w:p w:rsidR="00AE3E01" w:rsidRPr="00AE3E01" w:rsidRDefault="00AE3E01" w:rsidP="00AE3E01">
      <w:pPr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Załącznik 11.6.</w:t>
      </w: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Sposoby lokalizowania barier w przekroju poprzecznym drogi, wg [32]</w:t>
      </w:r>
    </w:p>
    <w:p w:rsidR="00AE3E01" w:rsidRPr="00AE3E01" w:rsidRDefault="00AE3E01" w:rsidP="00AE3E01">
      <w:pPr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AE3E01" w:rsidRPr="00AE3E01" w:rsidRDefault="00AE3E01" w:rsidP="00AE3E01">
      <w:pPr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lastRenderedPageBreak/>
        <w:drawing>
          <wp:inline distT="0" distB="0" distL="0" distR="0">
            <wp:extent cx="4632960" cy="1554480"/>
            <wp:effectExtent l="19050" t="0" r="0" b="0"/>
            <wp:docPr id="18" name="Obraz 18" descr="C:\Users\Krzysztof\Documents\Projekty\Specyfikacje\ost\Urz_bezp_ruchu\d070501_pliki\image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Krzysztof\Documents\Projekty\Specyfikacje\ost\Urz_bezp_ruchu\d070501_pliki\image035.jp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2960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E3E01">
        <w:rPr>
          <w:rFonts w:ascii="Times New Roman" w:eastAsia="Times New Roman" w:hAnsi="Times New Roman" w:cs="Times New Roman"/>
          <w:color w:val="000000"/>
          <w:sz w:val="27"/>
          <w:szCs w:val="27"/>
        </w:rPr>
        <w:br w:type="textWrapping" w:clear="all"/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AE3E01" w:rsidRPr="00AE3E01" w:rsidRDefault="00AE3E01" w:rsidP="00AE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E01">
        <w:rPr>
          <w:rFonts w:ascii="Times New Roman" w:eastAsia="Times New Roman" w:hAnsi="Times New Roman" w:cs="Times New Roman"/>
          <w:color w:val="000000"/>
          <w:sz w:val="27"/>
          <w:szCs w:val="27"/>
        </w:rPr>
        <w:br w:type="textWrapping" w:clear="all"/>
      </w:r>
    </w:p>
    <w:p w:rsidR="00AE3E01" w:rsidRPr="00AE3E01" w:rsidRDefault="00AE3E01" w:rsidP="00AE3E01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Na drogach z pasami awaryjnymi (utwardzonymi)</w:t>
      </w:r>
    </w:p>
    <w:tbl>
      <w:tblPr>
        <w:tblpPr w:leftFromText="36" w:rightFromText="36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0"/>
        <w:gridCol w:w="7326"/>
      </w:tblGrid>
      <w:tr w:rsidR="00AE3E01" w:rsidRPr="00AE3E01" w:rsidTr="00AE3E01">
        <w:trPr>
          <w:gridAfter w:val="1"/>
          <w:tblCellSpacing w:w="0" w:type="dxa"/>
        </w:trPr>
        <w:tc>
          <w:tcPr>
            <w:tcW w:w="1500" w:type="dxa"/>
            <w:vAlign w:val="center"/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  <w:tr w:rsidR="00AE3E01" w:rsidRPr="00AE3E01" w:rsidTr="00AE3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4632960" cy="1592580"/>
                  <wp:effectExtent l="19050" t="0" r="0" b="0"/>
                  <wp:docPr id="19" name="Obraz 19" descr="C:\Users\Krzysztof\Documents\Projekty\Specyfikacje\ost\Urz_bezp_ruchu\d070501_pliki\image0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Krzysztof\Documents\Projekty\Specyfikacje\ost\Urz_bezp_ruchu\d070501_pliki\image0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2960" cy="1592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E3E01" w:rsidRPr="00AE3E01" w:rsidRDefault="00AE3E01" w:rsidP="00AE3E01">
      <w:pPr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7"/>
          <w:szCs w:val="27"/>
        </w:rPr>
        <w:br w:type="textWrapping" w:clear="all"/>
      </w: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 </w:t>
      </w:r>
    </w:p>
    <w:p w:rsidR="00AE3E01" w:rsidRPr="00AE3E01" w:rsidRDefault="00AE3E01" w:rsidP="00AE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E01">
        <w:rPr>
          <w:rFonts w:ascii="Times New Roman" w:eastAsia="Times New Roman" w:hAnsi="Times New Roman" w:cs="Times New Roman"/>
          <w:color w:val="000000"/>
          <w:sz w:val="27"/>
          <w:szCs w:val="27"/>
        </w:rPr>
        <w:br w:type="textWrapping" w:clear="all"/>
      </w:r>
    </w:p>
    <w:p w:rsidR="00AE3E01" w:rsidRPr="00AE3E01" w:rsidRDefault="00AE3E01" w:rsidP="00AE3E0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Załącznik 11.7.</w:t>
      </w: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Zasady stosowania barier ochronnych stalowych na odcinkach dróg (wyciąg z WSDBO [32])</w:t>
      </w:r>
    </w:p>
    <w:p w:rsidR="00AE3E01" w:rsidRPr="00AE3E01" w:rsidRDefault="00AE3E01" w:rsidP="00AE3E0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1. Dopuszczone do stosowania konstrukcje barier</w:t>
      </w:r>
    </w:p>
    <w:p w:rsidR="00AE3E01" w:rsidRPr="00AE3E01" w:rsidRDefault="00AE3E01" w:rsidP="00AE3E0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Stosowane mogą być tylko takie konstrukcje (typy i odmiany) drogowych barier ochronnych, które uprzednio były sprawdzone przy zastosowaniu odpowiednich metod doświadczalnych, określonych w punkcie 1.4 WSDBO.</w:t>
      </w:r>
    </w:p>
    <w:p w:rsidR="00AE3E01" w:rsidRP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Typ bariery i sposób osadzenia jej słupków należy ustalać w zależności od możliwości poprzecznego odkształcenia bariery podczas kolizji. Zaleca się stosowanie barier podatnych (typu I). Pozostałe typy barier stosuje się w przypadkach, gdy warunki terenowe uniemożliwiają odpowiednie odkształcenie bariery.</w:t>
      </w:r>
    </w:p>
    <w:p w:rsidR="00AE3E01" w:rsidRPr="00AE3E01" w:rsidRDefault="00AE3E01" w:rsidP="00AE3E0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2. Wysokość barier ochronnych stalowych</w:t>
      </w:r>
    </w:p>
    <w:p w:rsidR="00AE3E01" w:rsidRPr="00AE3E01" w:rsidRDefault="00AE3E01" w:rsidP="00AE3E0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Wysokość stalowych barier ochronnych, mierzona od powierzchni, na której podczas kolizji znajduje się koło pojazdu samochodowego, do górnej krawędzi prowadnicy bariery, wynosi 0,75 m (zgodnie z zasadami podanymi w załączniku 11.3).</w:t>
      </w:r>
    </w:p>
    <w:p w:rsidR="00AE3E01" w:rsidRPr="00AE3E01" w:rsidRDefault="00AE3E01" w:rsidP="00AE3E0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3. Dodatkowe urządzenia na słupkach barier</w:t>
      </w:r>
    </w:p>
    <w:p w:rsidR="00AE3E01" w:rsidRPr="00AE3E01" w:rsidRDefault="00AE3E01" w:rsidP="00AE3E0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W przypadkach, gdy na drodze występuje znaczący ruch motocykli lub innych pojazdów jednośladowych, odbywający się z dużą prędkością - zaleca się zastosowanie dodatkowych urządzeń, zabezpieczających ich użytkowników przy przewróceniu się pojazdu przed bezpośrednim uderzeniem w słupki bariery ochronnej. Zalecane jest stosowanie np. dodatkowej, niżej umieszczonej prowadnicy bariery lub elastycznych osłon słupków bariery itp., zwłaszcza na wyjazdowych drogach łącznikowych o małych promieniach łuków na autostradach i drogach ekspresowych oraz na innych podobnych odcinkach dróg ogólnodostępnych (patrz załącznik 11.5).</w:t>
      </w:r>
    </w:p>
    <w:p w:rsidR="00AE3E01" w:rsidRPr="00AE3E01" w:rsidRDefault="00AE3E01" w:rsidP="00AE3E0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4. Lokalizacja barier wzdłuż drogi</w:t>
      </w:r>
    </w:p>
    <w:p w:rsidR="00AE3E01" w:rsidRPr="00AE3E01" w:rsidRDefault="00AE3E01" w:rsidP="00AE3E0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Lokalizacja barier wzdłuż drogi jest ustalana w dokumentacji projektowej na podstawie kryteriów określonych w WSDBO pkt 2.2.</w:t>
      </w:r>
    </w:p>
    <w:p w:rsidR="00AE3E01" w:rsidRPr="00AE3E01" w:rsidRDefault="00AE3E01" w:rsidP="00AE3E0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5. Podatność barier</w:t>
      </w:r>
    </w:p>
    <w:p w:rsidR="00AE3E01" w:rsidRPr="00AE3E01" w:rsidRDefault="00AE3E01" w:rsidP="00AE3E0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Jeśli producent nie podaje inaczej, to zalicza się do barier:</w:t>
      </w:r>
    </w:p>
    <w:p w:rsidR="00AE3E01" w:rsidRPr="00AE3E01" w:rsidRDefault="00AE3E01" w:rsidP="00AE3E0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a)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podatnych (typu I) - wszystkie typy i odmiany barier wysięgnikowych oraz odmiany barier pozostałych ze słupkami I, IPE, [ i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Symbol" w:eastAsia="Times New Roman" w:hAnsi="Symbol" w:cs="Times New Roman"/>
          <w:color w:val="000000"/>
          <w:sz w:val="20"/>
          <w:szCs w:val="20"/>
        </w:rPr>
        <w:t>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100 mm oraz rozstawem słupków 4,0 m i 2,0 m,</w:t>
      </w:r>
    </w:p>
    <w:p w:rsidR="00AE3E01" w:rsidRPr="00AE3E01" w:rsidRDefault="00AE3E01" w:rsidP="00AE3E0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b)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o ograniczonej podatności (typu II) - bariery pozostałych typów i odmian ze słupkami 100 mm i 140 mm z rozstawem co 1,33 m i 1,0 m,</w:t>
      </w:r>
    </w:p>
    <w:p w:rsidR="00AE3E01" w:rsidRPr="00AE3E01" w:rsidRDefault="00AE3E01" w:rsidP="00AE3E0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c)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sztywnych (typu III) - bariery o specjalnej konstrukcji (np. stalowe bariery rurowe) z wzmocnionymi i odpowiednio osadzonymi słupkami.</w:t>
      </w:r>
    </w:p>
    <w:p w:rsidR="00AE3E01" w:rsidRPr="00AE3E01" w:rsidRDefault="00AE3E01" w:rsidP="00AE3E01">
      <w:pPr>
        <w:keepNext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6. Zasady stosowania barier ochronnych stalowych</w:t>
      </w:r>
    </w:p>
    <w:p w:rsidR="00AE3E01" w:rsidRPr="00AE3E01" w:rsidRDefault="00AE3E01" w:rsidP="00AE3E0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W barierach stalowych stosowane są prowadnice typu A lub B (zał. 11.4). Dopuszczone jest stosowanie prowadnic o innych przekrojach, pod warunkiem uprzedniego sprawdzenia konstrukcji, zgodnie z ustaleniem punktu 1.4 WSDBO.</w:t>
      </w:r>
    </w:p>
    <w:p w:rsidR="00AE3E01" w:rsidRP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Należy stosować profilowaną taśmę stalową o czynnej długości 4,0 m (długości przed montażem 4,3 m). Odcinki taśmy o czynnej długości 2,0 m, 1,33 m i 1,0 m należy stosować tylko wyjątkowo, np. gdy całkowita długość odcinka bariery nie jest podzielona przez 4 m. Analogiczne długości należy przyjmować dla pasa profilowego.</w:t>
      </w:r>
    </w:p>
    <w:p w:rsidR="00AE3E01" w:rsidRP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W barierach </w:t>
      </w:r>
      <w:proofErr w:type="spellStart"/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bezprzekładkowych</w:t>
      </w:r>
      <w:proofErr w:type="spellEnd"/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pas profilowy można stosować, gdy za barierą występuje ruch pieszy.</w:t>
      </w:r>
    </w:p>
    <w:p w:rsidR="00AE3E01" w:rsidRP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Bariery stalowe ze słupkami 140 mm, poza obiektami mostowymi, należy stosować tylko w przypadkach, gdy za barierą występują obiekty lub przeszkody, wymagające szczególnego zabezpieczenia (słupy wysokiego napięcia, podpory wiaduktów itp.). Poza przypadkami wyjątkowymi - barier tych nie należy stosować na nasypach dróg.</w:t>
      </w:r>
    </w:p>
    <w:p w:rsidR="00AE3E01" w:rsidRPr="00AE3E01" w:rsidRDefault="00AE3E01" w:rsidP="00AE3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Bariery stalowe na słupkach co 1,0 m stosuje się tylko wyjątkowo - gdy występuje konieczność szczególnego wzmocnienia bariery.</w:t>
      </w:r>
    </w:p>
    <w:p w:rsidR="00AE3E01" w:rsidRPr="00AE3E01" w:rsidRDefault="00AE3E01" w:rsidP="00AE3E0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7. Lokalizacja barier w przekroju poprzecznym drogi</w:t>
      </w:r>
    </w:p>
    <w:p w:rsidR="00AE3E01" w:rsidRPr="00AE3E01" w:rsidRDefault="00AE3E01" w:rsidP="00AE3E0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Najmniejsze odległości prowadnicy bariery wynoszą (zał. 11.6):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a)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od krawędzi pasa awaryjnego (utwardzonego pobocza)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- 0,5 m,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b)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od krawędzi pasa ruchu, gdy brak utwardzonego pobocza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- 1,0 m,</w:t>
      </w:r>
    </w:p>
    <w:p w:rsidR="00AE3E01" w:rsidRPr="00AE3E01" w:rsidRDefault="00AE3E01" w:rsidP="00AE3E0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c)</w:t>
      </w:r>
      <w:r w:rsidRPr="00AE3E01">
        <w:rPr>
          <w:rFonts w:ascii="Times New Roman" w:eastAsia="Times New Roman" w:hAnsi="Times New Roman" w:cs="Times New Roman"/>
          <w:color w:val="000000"/>
          <w:sz w:val="14"/>
          <w:szCs w:val="14"/>
        </w:rPr>
        <w:t>    </w:t>
      </w:r>
      <w:r w:rsidRPr="00AE3E01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od krawężnika o wysokości co najmniej 0,14 m      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- 0,5 m</w:t>
      </w:r>
    </w:p>
    <w:p w:rsidR="00AE3E01" w:rsidRPr="00AE3E01" w:rsidRDefault="00AE3E01" w:rsidP="00AE3E01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(warunku tego nie stosuje się, gdy spełniony jest warunek b).</w:t>
      </w:r>
    </w:p>
    <w:p w:rsidR="00AE3E01" w:rsidRPr="00AE3E01" w:rsidRDefault="00AE3E01" w:rsidP="00AE3E0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8. Inne ustalenia</w:t>
      </w:r>
    </w:p>
    <w:p w:rsidR="00AE3E01" w:rsidRPr="00AE3E01" w:rsidRDefault="00AE3E01" w:rsidP="00AE3E0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AE3E01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Lokalizację oraz długość i sposób konstruowania odcinków przejściowych, początkowych i końcowych ustala dokumentacja projektowa na podstawie ustaleń określonych w WSDBO.</w:t>
      </w:r>
    </w:p>
    <w:p w:rsidR="00AE3E01" w:rsidRPr="00AE3E01" w:rsidRDefault="00AE3E01" w:rsidP="00AE3E01">
      <w:p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Załącznik 11.8.</w:t>
      </w: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Wymiary najczęściej stosowanych słupków stalowych w barierach ochronnych stalowych (wg katalogów producentów barier)</w:t>
      </w:r>
    </w:p>
    <w:tbl>
      <w:tblPr>
        <w:tblW w:w="0" w:type="auto"/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1417"/>
        <w:gridCol w:w="851"/>
        <w:gridCol w:w="850"/>
        <w:gridCol w:w="852"/>
        <w:gridCol w:w="1275"/>
        <w:gridCol w:w="586"/>
        <w:gridCol w:w="586"/>
        <w:gridCol w:w="671"/>
      </w:tblGrid>
      <w:tr w:rsidR="00AE3E01" w:rsidRPr="00AE3E01" w:rsidTr="00AE3E01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Lp.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Przekrój poprzeczny</w:t>
            </w:r>
          </w:p>
        </w:tc>
        <w:tc>
          <w:tcPr>
            <w:tcW w:w="2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Wymiary przekroju poprzecznego, mm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Przekrój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Dopuszczalna odchyłka, mm</w:t>
            </w:r>
          </w:p>
        </w:tc>
      </w:tr>
      <w:tr w:rsidR="00AE3E01" w:rsidRPr="00AE3E01" w:rsidTr="00AE3E01">
        <w:tc>
          <w:tcPr>
            <w:tcW w:w="496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wg normy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wysokość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szerokość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grubość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4"/>
                <w:szCs w:val="24"/>
              </w:rPr>
              <w:t>cm</w:t>
            </w:r>
            <w:r w:rsidRPr="00AE3E0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86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wys.</w:t>
            </w:r>
          </w:p>
        </w:tc>
        <w:tc>
          <w:tcPr>
            <w:tcW w:w="58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szer.</w:t>
            </w:r>
          </w:p>
        </w:tc>
        <w:tc>
          <w:tcPr>
            <w:tcW w:w="671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grub.</w:t>
            </w:r>
          </w:p>
        </w:tc>
      </w:tr>
      <w:tr w:rsidR="00AE3E01" w:rsidRPr="00AE3E01" w:rsidTr="00AE3E01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Dwuteowy</w:t>
            </w:r>
          </w:p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PN-H-93407 [14]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120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58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4,5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5,1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10,6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14,2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18,3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Symbol" w:eastAsia="Times New Roman" w:hAnsi="Symbol" w:cs="Times New Roman"/>
                <w:sz w:val="16"/>
                <w:szCs w:val="16"/>
              </w:rPr>
              <w:t></w:t>
            </w:r>
            <w:r w:rsidRPr="00AE3E01">
              <w:rPr>
                <w:rFonts w:ascii="Times New Roman" w:eastAsia="Times New Roman" w:hAnsi="Times New Roman" w:cs="Times New Roman"/>
                <w:sz w:val="16"/>
              </w:rPr>
              <w:t> </w:t>
            </w: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Symbol" w:eastAsia="Times New Roman" w:hAnsi="Symbol" w:cs="Times New Roman"/>
                <w:sz w:val="16"/>
                <w:szCs w:val="16"/>
              </w:rPr>
              <w:t></w:t>
            </w:r>
            <w:r w:rsidRPr="00AE3E01">
              <w:rPr>
                <w:rFonts w:ascii="Times New Roman" w:eastAsia="Times New Roman" w:hAnsi="Times New Roman" w:cs="Times New Roman"/>
                <w:sz w:val="16"/>
              </w:rPr>
              <w:t> </w:t>
            </w: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Symbol" w:eastAsia="Times New Roman" w:hAnsi="Symbol" w:cs="Times New Roman"/>
                <w:sz w:val="16"/>
                <w:szCs w:val="16"/>
              </w:rPr>
              <w:t></w:t>
            </w:r>
            <w:r w:rsidRPr="00AE3E01">
              <w:rPr>
                <w:rFonts w:ascii="Times New Roman" w:eastAsia="Times New Roman" w:hAnsi="Times New Roman" w:cs="Times New Roman"/>
                <w:sz w:val="16"/>
              </w:rPr>
              <w:t> </w:t>
            </w: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Symbol" w:eastAsia="Times New Roman" w:hAnsi="Symbol" w:cs="Times New Roman"/>
                <w:sz w:val="16"/>
                <w:szCs w:val="16"/>
              </w:rPr>
              <w:t></w:t>
            </w:r>
            <w:r w:rsidRPr="00AE3E01">
              <w:rPr>
                <w:rFonts w:ascii="Times New Roman" w:eastAsia="Times New Roman" w:hAnsi="Times New Roman" w:cs="Times New Roman"/>
                <w:sz w:val="16"/>
              </w:rPr>
              <w:t> </w:t>
            </w: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1,5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Symbol" w:eastAsia="Times New Roman" w:hAnsi="Symbol" w:cs="Times New Roman"/>
                <w:sz w:val="16"/>
                <w:szCs w:val="16"/>
              </w:rPr>
              <w:t></w:t>
            </w:r>
            <w:r w:rsidRPr="00AE3E01">
              <w:rPr>
                <w:rFonts w:ascii="Times New Roman" w:eastAsia="Times New Roman" w:hAnsi="Times New Roman" w:cs="Times New Roman"/>
                <w:sz w:val="16"/>
              </w:rPr>
              <w:t> </w:t>
            </w: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1,5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Symbol" w:eastAsia="Times New Roman" w:hAnsi="Symbol" w:cs="Times New Roman"/>
                <w:sz w:val="16"/>
                <w:szCs w:val="16"/>
              </w:rPr>
              <w:t></w:t>
            </w:r>
            <w:r w:rsidRPr="00AE3E01">
              <w:rPr>
                <w:rFonts w:ascii="Times New Roman" w:eastAsia="Times New Roman" w:hAnsi="Times New Roman" w:cs="Times New Roman"/>
                <w:sz w:val="16"/>
              </w:rPr>
              <w:t> </w:t>
            </w: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Symbol" w:eastAsia="Times New Roman" w:hAnsi="Symbol" w:cs="Times New Roman"/>
                <w:sz w:val="16"/>
                <w:szCs w:val="16"/>
              </w:rPr>
              <w:t></w:t>
            </w:r>
            <w:r w:rsidRPr="00AE3E01">
              <w:rPr>
                <w:rFonts w:ascii="Times New Roman" w:eastAsia="Times New Roman" w:hAnsi="Times New Roman" w:cs="Times New Roman"/>
                <w:sz w:val="16"/>
              </w:rPr>
              <w:t> </w:t>
            </w: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Symbol" w:eastAsia="Times New Roman" w:hAnsi="Symbol" w:cs="Times New Roman"/>
                <w:sz w:val="16"/>
                <w:szCs w:val="16"/>
              </w:rPr>
              <w:t></w:t>
            </w:r>
            <w:r w:rsidRPr="00AE3E01">
              <w:rPr>
                <w:rFonts w:ascii="Times New Roman" w:eastAsia="Times New Roman" w:hAnsi="Times New Roman" w:cs="Times New Roman"/>
                <w:sz w:val="16"/>
              </w:rPr>
              <w:t> </w:t>
            </w: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Symbol" w:eastAsia="Times New Roman" w:hAnsi="Symbol" w:cs="Times New Roman"/>
                <w:sz w:val="16"/>
                <w:szCs w:val="16"/>
              </w:rPr>
              <w:t></w:t>
            </w:r>
            <w:r w:rsidRPr="00AE3E01">
              <w:rPr>
                <w:rFonts w:ascii="Times New Roman" w:eastAsia="Times New Roman" w:hAnsi="Times New Roman" w:cs="Times New Roman"/>
                <w:sz w:val="16"/>
              </w:rPr>
              <w:t> </w:t>
            </w: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</w:tr>
      <w:tr w:rsidR="00AE3E01" w:rsidRPr="00AE3E01" w:rsidTr="00AE3E01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Dwuteowy, równo-</w:t>
            </w:r>
            <w:proofErr w:type="spellStart"/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ległościenny</w:t>
            </w:r>
            <w:proofErr w:type="spellEnd"/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, IPE</w:t>
            </w:r>
          </w:p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PN-H-93419 [15]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120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55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64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4,1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4,4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10,3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13,2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16,4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Symbol" w:eastAsia="Times New Roman" w:hAnsi="Symbol" w:cs="Times New Roman"/>
                <w:sz w:val="16"/>
                <w:szCs w:val="16"/>
              </w:rPr>
              <w:t></w:t>
            </w:r>
            <w:r w:rsidRPr="00AE3E01">
              <w:rPr>
                <w:rFonts w:ascii="Times New Roman" w:eastAsia="Times New Roman" w:hAnsi="Times New Roman" w:cs="Times New Roman"/>
                <w:sz w:val="16"/>
              </w:rPr>
              <w:t> </w:t>
            </w: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Symbol" w:eastAsia="Times New Roman" w:hAnsi="Symbol" w:cs="Times New Roman"/>
                <w:sz w:val="16"/>
                <w:szCs w:val="16"/>
              </w:rPr>
              <w:t></w:t>
            </w:r>
            <w:r w:rsidRPr="00AE3E01">
              <w:rPr>
                <w:rFonts w:ascii="Times New Roman" w:eastAsia="Times New Roman" w:hAnsi="Times New Roman" w:cs="Times New Roman"/>
                <w:sz w:val="16"/>
              </w:rPr>
              <w:t> </w:t>
            </w: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+3,-2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Symbol" w:eastAsia="Times New Roman" w:hAnsi="Symbol" w:cs="Times New Roman"/>
                <w:sz w:val="16"/>
                <w:szCs w:val="16"/>
              </w:rPr>
              <w:t></w:t>
            </w:r>
            <w:r w:rsidRPr="00AE3E01">
              <w:rPr>
                <w:rFonts w:ascii="Times New Roman" w:eastAsia="Times New Roman" w:hAnsi="Times New Roman" w:cs="Times New Roman"/>
                <w:sz w:val="16"/>
              </w:rPr>
              <w:t> </w:t>
            </w: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Symbol" w:eastAsia="Times New Roman" w:hAnsi="Symbol" w:cs="Times New Roman"/>
                <w:sz w:val="16"/>
                <w:szCs w:val="16"/>
              </w:rPr>
              <w:t></w:t>
            </w:r>
            <w:r w:rsidRPr="00AE3E01">
              <w:rPr>
                <w:rFonts w:ascii="Times New Roman" w:eastAsia="Times New Roman" w:hAnsi="Times New Roman" w:cs="Times New Roman"/>
                <w:sz w:val="16"/>
              </w:rPr>
              <w:t> </w:t>
            </w: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+3,-2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Symbol" w:eastAsia="Times New Roman" w:hAnsi="Symbol" w:cs="Times New Roman"/>
                <w:sz w:val="16"/>
                <w:szCs w:val="16"/>
              </w:rPr>
              <w:t></w:t>
            </w:r>
            <w:r w:rsidRPr="00AE3E01">
              <w:rPr>
                <w:rFonts w:ascii="Times New Roman" w:eastAsia="Times New Roman" w:hAnsi="Times New Roman" w:cs="Times New Roman"/>
                <w:sz w:val="16"/>
              </w:rPr>
              <w:t> </w:t>
            </w: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Symbol" w:eastAsia="Times New Roman" w:hAnsi="Symbol" w:cs="Times New Roman"/>
                <w:sz w:val="16"/>
                <w:szCs w:val="16"/>
              </w:rPr>
              <w:t></w:t>
            </w:r>
            <w:r w:rsidRPr="00AE3E01">
              <w:rPr>
                <w:rFonts w:ascii="Times New Roman" w:eastAsia="Times New Roman" w:hAnsi="Times New Roman" w:cs="Times New Roman"/>
                <w:sz w:val="16"/>
              </w:rPr>
              <w:t> </w:t>
            </w: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Symbol" w:eastAsia="Times New Roman" w:hAnsi="Symbol" w:cs="Times New Roman"/>
                <w:sz w:val="16"/>
                <w:szCs w:val="16"/>
              </w:rPr>
              <w:t></w:t>
            </w: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0,75</w:t>
            </w:r>
          </w:p>
        </w:tc>
      </w:tr>
      <w:tr w:rsidR="00AE3E01" w:rsidRPr="00AE3E01" w:rsidTr="00AE3E01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Ceowy (walcowany)</w:t>
            </w:r>
          </w:p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PN-H-93403 [13]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120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55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6,0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7,0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13,5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17,0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20,4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Symbol" w:eastAsia="Times New Roman" w:hAnsi="Symbol" w:cs="Times New Roman"/>
                <w:sz w:val="16"/>
                <w:szCs w:val="16"/>
              </w:rPr>
              <w:t></w:t>
            </w:r>
            <w:r w:rsidRPr="00AE3E01">
              <w:rPr>
                <w:rFonts w:ascii="Times New Roman" w:eastAsia="Times New Roman" w:hAnsi="Times New Roman" w:cs="Times New Roman"/>
                <w:sz w:val="16"/>
              </w:rPr>
              <w:t> </w:t>
            </w: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Symbol" w:eastAsia="Times New Roman" w:hAnsi="Symbol" w:cs="Times New Roman"/>
                <w:sz w:val="16"/>
                <w:szCs w:val="16"/>
              </w:rPr>
              <w:t></w:t>
            </w:r>
            <w:r w:rsidRPr="00AE3E01">
              <w:rPr>
                <w:rFonts w:ascii="Times New Roman" w:eastAsia="Times New Roman" w:hAnsi="Times New Roman" w:cs="Times New Roman"/>
                <w:sz w:val="16"/>
              </w:rPr>
              <w:t> </w:t>
            </w: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Symbol" w:eastAsia="Times New Roman" w:hAnsi="Symbol" w:cs="Times New Roman"/>
                <w:sz w:val="16"/>
                <w:szCs w:val="16"/>
              </w:rPr>
              <w:t></w:t>
            </w:r>
            <w:r w:rsidRPr="00AE3E01">
              <w:rPr>
                <w:rFonts w:ascii="Times New Roman" w:eastAsia="Times New Roman" w:hAnsi="Times New Roman" w:cs="Times New Roman"/>
                <w:sz w:val="16"/>
              </w:rPr>
              <w:t> </w:t>
            </w: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Symbol" w:eastAsia="Times New Roman" w:hAnsi="Symbol" w:cs="Times New Roman"/>
                <w:sz w:val="16"/>
                <w:szCs w:val="16"/>
              </w:rPr>
              <w:t></w:t>
            </w:r>
            <w:r w:rsidRPr="00AE3E01">
              <w:rPr>
                <w:rFonts w:ascii="Times New Roman" w:eastAsia="Times New Roman" w:hAnsi="Times New Roman" w:cs="Times New Roman"/>
                <w:sz w:val="16"/>
              </w:rPr>
              <w:t> </w:t>
            </w: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Symbol" w:eastAsia="Times New Roman" w:hAnsi="Symbol" w:cs="Times New Roman"/>
                <w:sz w:val="16"/>
                <w:szCs w:val="16"/>
              </w:rPr>
              <w:t></w:t>
            </w:r>
            <w:r w:rsidRPr="00AE3E01">
              <w:rPr>
                <w:rFonts w:ascii="Times New Roman" w:eastAsia="Times New Roman" w:hAnsi="Times New Roman" w:cs="Times New Roman"/>
                <w:sz w:val="16"/>
              </w:rPr>
              <w:t> </w:t>
            </w: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Symbol" w:eastAsia="Times New Roman" w:hAnsi="Symbol" w:cs="Times New Roman"/>
                <w:sz w:val="16"/>
                <w:szCs w:val="16"/>
              </w:rPr>
              <w:t></w:t>
            </w:r>
            <w:r w:rsidRPr="00AE3E01">
              <w:rPr>
                <w:rFonts w:ascii="Times New Roman" w:eastAsia="Times New Roman" w:hAnsi="Times New Roman" w:cs="Times New Roman"/>
                <w:sz w:val="16"/>
              </w:rPr>
              <w:t> </w:t>
            </w: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+0,4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-1,0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jw.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jw.</w:t>
            </w:r>
          </w:p>
        </w:tc>
      </w:tr>
      <w:tr w:rsidR="00AE3E01" w:rsidRPr="00AE3E01" w:rsidTr="00AE3E01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Ceowy </w:t>
            </w:r>
            <w:r w:rsidRPr="00AE3E01">
              <w:rPr>
                <w:rFonts w:ascii="Times New Roman" w:eastAsia="Times New Roman" w:hAnsi="Times New Roman" w:cs="Times New Roman"/>
                <w:sz w:val="16"/>
              </w:rPr>
              <w:t> </w:t>
            </w: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(gięty na</w:t>
            </w:r>
          </w:p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zimno)  </w:t>
            </w:r>
            <w:r w:rsidRPr="00AE3E01">
              <w:rPr>
                <w:rFonts w:ascii="Times New Roman" w:eastAsia="Times New Roman" w:hAnsi="Times New Roman" w:cs="Times New Roman"/>
                <w:sz w:val="16"/>
              </w:rPr>
              <w:t> </w:t>
            </w: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PN-H-93460-03 [16]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120</w:t>
            </w:r>
          </w:p>
          <w:p w:rsidR="00AE3E01" w:rsidRPr="00AE3E01" w:rsidRDefault="00AE3E01" w:rsidP="00AE3E01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50, 60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50,60,80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50,60,80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od 4 do 6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od 4 do 6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od 4 do 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od7,33 do 11,67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od8,13 do 15,27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od9,73 do 16,47</w:t>
            </w: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Symbol" w:eastAsia="Times New Roman" w:hAnsi="Symbol" w:cs="Times New Roman"/>
                <w:sz w:val="16"/>
                <w:szCs w:val="16"/>
              </w:rPr>
              <w:t></w:t>
            </w:r>
            <w:r w:rsidRPr="00AE3E01">
              <w:rPr>
                <w:rFonts w:ascii="Times New Roman" w:eastAsia="Times New Roman" w:hAnsi="Times New Roman" w:cs="Times New Roman"/>
                <w:sz w:val="16"/>
              </w:rPr>
              <w:t> </w:t>
            </w: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Symbol" w:eastAsia="Times New Roman" w:hAnsi="Symbol" w:cs="Times New Roman"/>
                <w:sz w:val="16"/>
                <w:szCs w:val="16"/>
              </w:rPr>
              <w:t></w:t>
            </w:r>
            <w:r w:rsidRPr="00AE3E01">
              <w:rPr>
                <w:rFonts w:ascii="Times New Roman" w:eastAsia="Times New Roman" w:hAnsi="Times New Roman" w:cs="Times New Roman"/>
                <w:sz w:val="16"/>
              </w:rPr>
              <w:t> </w:t>
            </w: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Symbol" w:eastAsia="Times New Roman" w:hAnsi="Symbol" w:cs="Times New Roman"/>
                <w:sz w:val="16"/>
                <w:szCs w:val="16"/>
              </w:rPr>
              <w:t></w:t>
            </w:r>
            <w:r w:rsidRPr="00AE3E01">
              <w:rPr>
                <w:rFonts w:ascii="Times New Roman" w:eastAsia="Times New Roman" w:hAnsi="Times New Roman" w:cs="Times New Roman"/>
                <w:sz w:val="16"/>
              </w:rPr>
              <w:t> </w:t>
            </w: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Symbol" w:eastAsia="Times New Roman" w:hAnsi="Symbol" w:cs="Times New Roman"/>
                <w:sz w:val="16"/>
                <w:szCs w:val="16"/>
              </w:rPr>
              <w:t></w:t>
            </w:r>
            <w:r w:rsidRPr="00AE3E01">
              <w:rPr>
                <w:rFonts w:ascii="Times New Roman" w:eastAsia="Times New Roman" w:hAnsi="Times New Roman" w:cs="Times New Roman"/>
                <w:sz w:val="16"/>
              </w:rPr>
              <w:t> </w:t>
            </w: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2,5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Symbol" w:eastAsia="Times New Roman" w:hAnsi="Symbol" w:cs="Times New Roman"/>
                <w:sz w:val="16"/>
                <w:szCs w:val="16"/>
              </w:rPr>
              <w:t></w:t>
            </w:r>
            <w:r w:rsidRPr="00AE3E01">
              <w:rPr>
                <w:rFonts w:ascii="Times New Roman" w:eastAsia="Times New Roman" w:hAnsi="Times New Roman" w:cs="Times New Roman"/>
                <w:sz w:val="16"/>
              </w:rPr>
              <w:t> </w:t>
            </w: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2,5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Symbol" w:eastAsia="Times New Roman" w:hAnsi="Symbol" w:cs="Times New Roman"/>
                <w:sz w:val="16"/>
                <w:szCs w:val="16"/>
              </w:rPr>
              <w:t></w:t>
            </w:r>
            <w:r w:rsidRPr="00AE3E01">
              <w:rPr>
                <w:rFonts w:ascii="Times New Roman" w:eastAsia="Times New Roman" w:hAnsi="Times New Roman" w:cs="Times New Roman"/>
                <w:sz w:val="16"/>
              </w:rPr>
              <w:t> </w:t>
            </w: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E3E01" w:rsidRPr="00AE3E01" w:rsidTr="00AE3E01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Ceownik </w:t>
            </w:r>
            <w:proofErr w:type="spellStart"/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półzamk</w:t>
            </w:r>
            <w:proofErr w:type="spellEnd"/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nięty</w:t>
            </w:r>
            <w:proofErr w:type="spellEnd"/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prostokątny</w:t>
            </w:r>
          </w:p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PN-H-93461-18</w:t>
            </w:r>
          </w:p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[19]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6,33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Symbol" w:eastAsia="Times New Roman" w:hAnsi="Symbol" w:cs="Times New Roman"/>
                <w:sz w:val="16"/>
                <w:szCs w:val="16"/>
              </w:rPr>
              <w:t></w:t>
            </w:r>
            <w:r w:rsidRPr="00AE3E01">
              <w:rPr>
                <w:rFonts w:ascii="Times New Roman" w:eastAsia="Times New Roman" w:hAnsi="Times New Roman" w:cs="Times New Roman"/>
                <w:sz w:val="16"/>
              </w:rPr>
              <w:t> </w:t>
            </w: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Symbol" w:eastAsia="Times New Roman" w:hAnsi="Symbol" w:cs="Times New Roman"/>
                <w:sz w:val="16"/>
                <w:szCs w:val="16"/>
              </w:rPr>
              <w:t></w:t>
            </w:r>
            <w:r w:rsidRPr="00AE3E01">
              <w:rPr>
                <w:rFonts w:ascii="Times New Roman" w:eastAsia="Times New Roman" w:hAnsi="Times New Roman" w:cs="Times New Roman"/>
                <w:sz w:val="16"/>
              </w:rPr>
              <w:t> </w:t>
            </w: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E3E01" w:rsidRPr="00AE3E01" w:rsidTr="00AE3E01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Zetownik</w:t>
            </w:r>
          </w:p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PN-H-93460-07</w:t>
            </w:r>
          </w:p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[17]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60, 80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60, 80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od 4 do 6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od 4 do 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od8,13 do 14,07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od8,93 do 15,27</w:t>
            </w: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Symbol" w:eastAsia="Times New Roman" w:hAnsi="Symbol" w:cs="Times New Roman"/>
                <w:sz w:val="16"/>
                <w:szCs w:val="16"/>
              </w:rPr>
              <w:t></w:t>
            </w:r>
            <w:r w:rsidRPr="00AE3E01">
              <w:rPr>
                <w:rFonts w:ascii="Times New Roman" w:eastAsia="Times New Roman" w:hAnsi="Times New Roman" w:cs="Times New Roman"/>
                <w:sz w:val="16"/>
              </w:rPr>
              <w:t> </w:t>
            </w: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2,5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Symbol" w:eastAsia="Times New Roman" w:hAnsi="Symbol" w:cs="Times New Roman"/>
                <w:sz w:val="16"/>
                <w:szCs w:val="16"/>
              </w:rPr>
              <w:t></w:t>
            </w:r>
            <w:r w:rsidRPr="00AE3E01">
              <w:rPr>
                <w:rFonts w:ascii="Times New Roman" w:eastAsia="Times New Roman" w:hAnsi="Times New Roman" w:cs="Times New Roman"/>
                <w:sz w:val="16"/>
              </w:rPr>
              <w:t> </w:t>
            </w: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Symbol" w:eastAsia="Times New Roman" w:hAnsi="Symbol" w:cs="Times New Roman"/>
                <w:sz w:val="16"/>
                <w:szCs w:val="16"/>
              </w:rPr>
              <w:t></w:t>
            </w:r>
            <w:r w:rsidRPr="00AE3E01">
              <w:rPr>
                <w:rFonts w:ascii="Times New Roman" w:eastAsia="Times New Roman" w:hAnsi="Times New Roman" w:cs="Times New Roman"/>
                <w:sz w:val="16"/>
              </w:rPr>
              <w:t> </w:t>
            </w: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Symbol" w:eastAsia="Times New Roman" w:hAnsi="Symbol" w:cs="Times New Roman"/>
                <w:sz w:val="16"/>
                <w:szCs w:val="16"/>
              </w:rPr>
              <w:t></w:t>
            </w:r>
            <w:r w:rsidRPr="00AE3E01">
              <w:rPr>
                <w:rFonts w:ascii="Times New Roman" w:eastAsia="Times New Roman" w:hAnsi="Times New Roman" w:cs="Times New Roman"/>
                <w:sz w:val="16"/>
              </w:rPr>
              <w:t> </w:t>
            </w: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E3E01" w:rsidRPr="00AE3E01" w:rsidTr="00AE3E01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Sigma(brak normy)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+2, -1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+2, -1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Symbol" w:eastAsia="Times New Roman" w:hAnsi="Symbol" w:cs="Times New Roman"/>
                <w:sz w:val="16"/>
                <w:szCs w:val="16"/>
              </w:rPr>
              <w:t></w:t>
            </w:r>
            <w:r w:rsidRPr="00AE3E01">
              <w:rPr>
                <w:rFonts w:ascii="Times New Roman" w:eastAsia="Times New Roman" w:hAnsi="Times New Roman" w:cs="Times New Roman"/>
                <w:sz w:val="16"/>
              </w:rPr>
              <w:t> </w:t>
            </w:r>
            <w:r w:rsidRPr="00AE3E01">
              <w:rPr>
                <w:rFonts w:ascii="Times New Roman" w:eastAsia="Times New Roman" w:hAnsi="Times New Roman" w:cs="Times New Roman"/>
                <w:sz w:val="16"/>
                <w:szCs w:val="16"/>
              </w:rPr>
              <w:t>0,18</w:t>
            </w:r>
          </w:p>
        </w:tc>
      </w:tr>
    </w:tbl>
    <w:p w:rsidR="00AE3E01" w:rsidRPr="00AE3E01" w:rsidRDefault="00AE3E01" w:rsidP="00AE3E01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AE3E01" w:rsidRPr="00AE3E01" w:rsidRDefault="00AE3E01" w:rsidP="00AE3E01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Załącznik 11.9.</w:t>
      </w:r>
      <w:r w:rsidRPr="00AE3E01">
        <w:rPr>
          <w:rFonts w:ascii="Times New Roman" w:eastAsia="Times New Roman" w:hAnsi="Times New Roman" w:cs="Times New Roman"/>
          <w:b/>
          <w:bCs/>
          <w:color w:val="000000"/>
          <w:sz w:val="20"/>
        </w:rPr>
        <w:t> </w:t>
      </w: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Najczęściej stosowane przekładki w barierach ochronnych stalowych (wg katalogów producentów barier)</w:t>
      </w:r>
    </w:p>
    <w:tbl>
      <w:tblPr>
        <w:tblW w:w="0" w:type="auto"/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3"/>
        <w:gridCol w:w="1559"/>
        <w:gridCol w:w="2127"/>
        <w:gridCol w:w="1909"/>
      </w:tblGrid>
      <w:tr w:rsidR="00AE3E01" w:rsidRPr="00AE3E01" w:rsidTr="00AE3E01"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Przekrój poprzeczny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Wysokość, </w:t>
            </w:r>
            <w:r w:rsidRPr="00AE3E0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mm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Szerokość (stopki), mm</w:t>
            </w:r>
          </w:p>
        </w:tc>
        <w:tc>
          <w:tcPr>
            <w:tcW w:w="1909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Norma</w:t>
            </w:r>
          </w:p>
        </w:tc>
      </w:tr>
      <w:tr w:rsidR="00AE3E01" w:rsidRPr="00AE3E01" w:rsidTr="00AE3E01">
        <w:tc>
          <w:tcPr>
            <w:tcW w:w="19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Ceownik</w:t>
            </w:r>
          </w:p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Ceownik</w:t>
            </w:r>
          </w:p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Dwuteownik</w:t>
            </w:r>
          </w:p>
          <w:p w:rsidR="00AE3E01" w:rsidRPr="00AE3E01" w:rsidRDefault="00AE3E01" w:rsidP="00AE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Prostokątny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3E01" w:rsidRPr="00AE3E01" w:rsidRDefault="00AE3E01" w:rsidP="00AE3E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PN-H-93403 [13]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PN-H-93403 [13]</w:t>
            </w:r>
          </w:p>
          <w:p w:rsidR="00AE3E01" w:rsidRPr="00AE3E01" w:rsidRDefault="00AE3E01" w:rsidP="00AE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PN-H-93419 [15]</w:t>
            </w:r>
          </w:p>
          <w:p w:rsidR="00AE3E01" w:rsidRPr="00AE3E01" w:rsidRDefault="00AE3E01" w:rsidP="00AE3E01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E01">
              <w:rPr>
                <w:rFonts w:ascii="Times New Roman" w:eastAsia="Times New Roman" w:hAnsi="Times New Roman" w:cs="Times New Roman"/>
                <w:sz w:val="20"/>
                <w:szCs w:val="20"/>
              </w:rPr>
              <w:t>BN-73/0658-01 [26]</w:t>
            </w:r>
          </w:p>
        </w:tc>
      </w:tr>
    </w:tbl>
    <w:p w:rsidR="00AE3E01" w:rsidRPr="00AE3E01" w:rsidRDefault="00AE3E01" w:rsidP="00AE3E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AE3E01" w:rsidRPr="00AE3E01" w:rsidRDefault="00AE3E01" w:rsidP="00AE3E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AE3E01" w:rsidRPr="00AE3E01" w:rsidRDefault="00AE3E01" w:rsidP="00AE3E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3E01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970738" w:rsidRDefault="00970738" w:rsidP="00AE3E01"/>
    <w:sectPr w:rsidR="00970738" w:rsidSect="00AE3E01">
      <w:pgSz w:w="11906" w:h="16838"/>
      <w:pgMar w:top="568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E01"/>
    <w:rsid w:val="000136A5"/>
    <w:rsid w:val="0001583F"/>
    <w:rsid w:val="000252B1"/>
    <w:rsid w:val="00026853"/>
    <w:rsid w:val="00035E05"/>
    <w:rsid w:val="000A3F0B"/>
    <w:rsid w:val="000D4963"/>
    <w:rsid w:val="000F2717"/>
    <w:rsid w:val="0011221E"/>
    <w:rsid w:val="001433F1"/>
    <w:rsid w:val="0017086B"/>
    <w:rsid w:val="001C344F"/>
    <w:rsid w:val="001C7832"/>
    <w:rsid w:val="001D371F"/>
    <w:rsid w:val="001E264D"/>
    <w:rsid w:val="00203573"/>
    <w:rsid w:val="0020717D"/>
    <w:rsid w:val="00207907"/>
    <w:rsid w:val="0027513D"/>
    <w:rsid w:val="00277936"/>
    <w:rsid w:val="002A21AF"/>
    <w:rsid w:val="002A5551"/>
    <w:rsid w:val="002B7D9E"/>
    <w:rsid w:val="002C1527"/>
    <w:rsid w:val="002D4EC5"/>
    <w:rsid w:val="002F5799"/>
    <w:rsid w:val="00303B17"/>
    <w:rsid w:val="00315477"/>
    <w:rsid w:val="00325676"/>
    <w:rsid w:val="00345A39"/>
    <w:rsid w:val="003464AC"/>
    <w:rsid w:val="00375FF5"/>
    <w:rsid w:val="0038502B"/>
    <w:rsid w:val="003878D3"/>
    <w:rsid w:val="0040790A"/>
    <w:rsid w:val="00426AF4"/>
    <w:rsid w:val="00433DF9"/>
    <w:rsid w:val="00434633"/>
    <w:rsid w:val="00436D2D"/>
    <w:rsid w:val="00436FC2"/>
    <w:rsid w:val="00440E3D"/>
    <w:rsid w:val="00452493"/>
    <w:rsid w:val="0045779D"/>
    <w:rsid w:val="004A557B"/>
    <w:rsid w:val="004B7DAC"/>
    <w:rsid w:val="004E543F"/>
    <w:rsid w:val="005113CA"/>
    <w:rsid w:val="00524D85"/>
    <w:rsid w:val="005330D6"/>
    <w:rsid w:val="00552F77"/>
    <w:rsid w:val="00570065"/>
    <w:rsid w:val="005864A3"/>
    <w:rsid w:val="005A0730"/>
    <w:rsid w:val="005C43F6"/>
    <w:rsid w:val="005D2155"/>
    <w:rsid w:val="005D3320"/>
    <w:rsid w:val="0060011C"/>
    <w:rsid w:val="00601BC1"/>
    <w:rsid w:val="00612524"/>
    <w:rsid w:val="00613707"/>
    <w:rsid w:val="00662514"/>
    <w:rsid w:val="00663D93"/>
    <w:rsid w:val="0066541C"/>
    <w:rsid w:val="00681515"/>
    <w:rsid w:val="006830C7"/>
    <w:rsid w:val="00693F43"/>
    <w:rsid w:val="006A07FB"/>
    <w:rsid w:val="006B3E66"/>
    <w:rsid w:val="006C4FF3"/>
    <w:rsid w:val="006F6ECB"/>
    <w:rsid w:val="00702A4F"/>
    <w:rsid w:val="00754D7E"/>
    <w:rsid w:val="00774264"/>
    <w:rsid w:val="00777ACC"/>
    <w:rsid w:val="00782E2B"/>
    <w:rsid w:val="00784D38"/>
    <w:rsid w:val="007A7C96"/>
    <w:rsid w:val="007E5B79"/>
    <w:rsid w:val="00803ED3"/>
    <w:rsid w:val="00806C59"/>
    <w:rsid w:val="00841CB0"/>
    <w:rsid w:val="00847387"/>
    <w:rsid w:val="00877C4E"/>
    <w:rsid w:val="008A3C7D"/>
    <w:rsid w:val="008B4F61"/>
    <w:rsid w:val="008C6837"/>
    <w:rsid w:val="008E59E0"/>
    <w:rsid w:val="00906AE1"/>
    <w:rsid w:val="00913ED9"/>
    <w:rsid w:val="00925606"/>
    <w:rsid w:val="00950DEB"/>
    <w:rsid w:val="00955490"/>
    <w:rsid w:val="00957408"/>
    <w:rsid w:val="00970738"/>
    <w:rsid w:val="00990EA0"/>
    <w:rsid w:val="009C3169"/>
    <w:rsid w:val="009C354B"/>
    <w:rsid w:val="009D66AA"/>
    <w:rsid w:val="00A16F4E"/>
    <w:rsid w:val="00A317B9"/>
    <w:rsid w:val="00A84EC2"/>
    <w:rsid w:val="00A9081C"/>
    <w:rsid w:val="00AC3B0C"/>
    <w:rsid w:val="00AD1D6E"/>
    <w:rsid w:val="00AD6F8B"/>
    <w:rsid w:val="00AE3E01"/>
    <w:rsid w:val="00B27816"/>
    <w:rsid w:val="00B36A34"/>
    <w:rsid w:val="00B60FEE"/>
    <w:rsid w:val="00B86033"/>
    <w:rsid w:val="00BA43F0"/>
    <w:rsid w:val="00BC65E2"/>
    <w:rsid w:val="00C10AA2"/>
    <w:rsid w:val="00C11744"/>
    <w:rsid w:val="00C40FC0"/>
    <w:rsid w:val="00C47AA3"/>
    <w:rsid w:val="00C64C3B"/>
    <w:rsid w:val="00C73D42"/>
    <w:rsid w:val="00C81C08"/>
    <w:rsid w:val="00C919C5"/>
    <w:rsid w:val="00CC54F7"/>
    <w:rsid w:val="00CE1B32"/>
    <w:rsid w:val="00CF6E86"/>
    <w:rsid w:val="00D415BF"/>
    <w:rsid w:val="00D43E6F"/>
    <w:rsid w:val="00D64855"/>
    <w:rsid w:val="00DD2344"/>
    <w:rsid w:val="00DE2C98"/>
    <w:rsid w:val="00E061DD"/>
    <w:rsid w:val="00E178A9"/>
    <w:rsid w:val="00E410F4"/>
    <w:rsid w:val="00E4788A"/>
    <w:rsid w:val="00EB5729"/>
    <w:rsid w:val="00EC0C53"/>
    <w:rsid w:val="00EC239C"/>
    <w:rsid w:val="00EE6B02"/>
    <w:rsid w:val="00EF5370"/>
    <w:rsid w:val="00F2049E"/>
    <w:rsid w:val="00F32B35"/>
    <w:rsid w:val="00F4549E"/>
    <w:rsid w:val="00F50A22"/>
    <w:rsid w:val="00F50A61"/>
    <w:rsid w:val="00FA1169"/>
    <w:rsid w:val="00FA19FB"/>
    <w:rsid w:val="00FD48C5"/>
    <w:rsid w:val="00FE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AE3E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AE3E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4">
    <w:name w:val="heading 4"/>
    <w:basedOn w:val="Normalny"/>
    <w:link w:val="Nagwek4Znak"/>
    <w:uiPriority w:val="9"/>
    <w:qFormat/>
    <w:rsid w:val="00AE3E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E3E0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E3E0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E3E0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AE3E01"/>
  </w:style>
  <w:style w:type="paragraph" w:styleId="Spistreci1">
    <w:name w:val="toc 1"/>
    <w:basedOn w:val="Normalny"/>
    <w:autoRedefine/>
    <w:uiPriority w:val="39"/>
    <w:semiHidden/>
    <w:unhideWhenUsed/>
    <w:rsid w:val="00AE3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AE3E01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E3E01"/>
    <w:rPr>
      <w:color w:val="800080"/>
      <w:u w:val="single"/>
    </w:rPr>
  </w:style>
  <w:style w:type="paragraph" w:customStyle="1" w:styleId="tekstost">
    <w:name w:val="tekstost"/>
    <w:basedOn w:val="Normalny"/>
    <w:rsid w:val="00AE3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E3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E3E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3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3E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iwony">
    <w:name w:val="styliwony"/>
    <w:basedOn w:val="Normalny"/>
    <w:rsid w:val="00AE3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3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3E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AE3E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AE3E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4">
    <w:name w:val="heading 4"/>
    <w:basedOn w:val="Normalny"/>
    <w:link w:val="Nagwek4Znak"/>
    <w:uiPriority w:val="9"/>
    <w:qFormat/>
    <w:rsid w:val="00AE3E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E3E0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E3E0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E3E0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AE3E01"/>
  </w:style>
  <w:style w:type="paragraph" w:styleId="Spistreci1">
    <w:name w:val="toc 1"/>
    <w:basedOn w:val="Normalny"/>
    <w:autoRedefine/>
    <w:uiPriority w:val="39"/>
    <w:semiHidden/>
    <w:unhideWhenUsed/>
    <w:rsid w:val="00AE3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AE3E01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E3E01"/>
    <w:rPr>
      <w:color w:val="800080"/>
      <w:u w:val="single"/>
    </w:rPr>
  </w:style>
  <w:style w:type="paragraph" w:customStyle="1" w:styleId="tekstost">
    <w:name w:val="tekstost"/>
    <w:basedOn w:val="Normalny"/>
    <w:rsid w:val="00AE3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E3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E3E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3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3E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iwony">
    <w:name w:val="styliwony"/>
    <w:basedOn w:val="Normalny"/>
    <w:rsid w:val="00AE3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3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3E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8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91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37165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" w:color="auto"/>
            <w:right w:val="none" w:sz="0" w:space="0" w:color="auto"/>
          </w:divBdr>
        </w:div>
        <w:div w:id="1628471258">
          <w:marLeft w:val="0"/>
          <w:marRight w:val="0"/>
          <w:marTop w:val="0"/>
          <w:marBottom w:val="0"/>
          <w:divBdr>
            <w:top w:val="single" w:sz="6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rzysztof\Documents\Projekty\Specyfikacje\ost\Urz_bezp_ruchu\d070501.htm" TargetMode="External"/><Relationship Id="rId13" Type="http://schemas.openxmlformats.org/officeDocument/2006/relationships/hyperlink" Target="file:///C:\Users\Krzysztof\Documents\Projekty\Specyfikacje\ost\Urz_bezp_ruchu\d070501.htm" TargetMode="External"/><Relationship Id="rId18" Type="http://schemas.openxmlformats.org/officeDocument/2006/relationships/image" Target="media/image3.gif"/><Relationship Id="rId26" Type="http://schemas.openxmlformats.org/officeDocument/2006/relationships/image" Target="media/image11.gif"/><Relationship Id="rId3" Type="http://schemas.openxmlformats.org/officeDocument/2006/relationships/settings" Target="settings.xml"/><Relationship Id="rId21" Type="http://schemas.openxmlformats.org/officeDocument/2006/relationships/image" Target="media/image6.jpeg"/><Relationship Id="rId34" Type="http://schemas.openxmlformats.org/officeDocument/2006/relationships/fontTable" Target="fontTable.xml"/><Relationship Id="rId7" Type="http://schemas.openxmlformats.org/officeDocument/2006/relationships/hyperlink" Target="file:///C:\Users\Krzysztof\Documents\Projekty\Specyfikacje\ost\Urz_bezp_ruchu\d070501.htm" TargetMode="External"/><Relationship Id="rId12" Type="http://schemas.openxmlformats.org/officeDocument/2006/relationships/hyperlink" Target="file:///C:\Users\Krzysztof\Documents\Projekty\Specyfikacje\ost\Urz_bezp_ruchu\d070501.htm" TargetMode="External"/><Relationship Id="rId17" Type="http://schemas.openxmlformats.org/officeDocument/2006/relationships/image" Target="media/image2.jpeg"/><Relationship Id="rId25" Type="http://schemas.openxmlformats.org/officeDocument/2006/relationships/image" Target="media/image10.jpeg"/><Relationship Id="rId33" Type="http://schemas.openxmlformats.org/officeDocument/2006/relationships/image" Target="media/image18.jpeg"/><Relationship Id="rId2" Type="http://schemas.microsoft.com/office/2007/relationships/stylesWithEffects" Target="stylesWithEffects.xml"/><Relationship Id="rId16" Type="http://schemas.openxmlformats.org/officeDocument/2006/relationships/image" Target="media/image1.jpeg"/><Relationship Id="rId20" Type="http://schemas.openxmlformats.org/officeDocument/2006/relationships/image" Target="media/image5.gif"/><Relationship Id="rId29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hyperlink" Target="file:///C:\Users\Krzysztof\Documents\Projekty\Specyfikacje\ost\Urz_bezp_ruchu\d070501.htm" TargetMode="External"/><Relationship Id="rId11" Type="http://schemas.openxmlformats.org/officeDocument/2006/relationships/hyperlink" Target="file:///C:\Users\Krzysztof\Documents\Projekty\Specyfikacje\ost\Urz_bezp_ruchu\d070501.htm" TargetMode="External"/><Relationship Id="rId24" Type="http://schemas.openxmlformats.org/officeDocument/2006/relationships/image" Target="media/image9.jpeg"/><Relationship Id="rId32" Type="http://schemas.openxmlformats.org/officeDocument/2006/relationships/image" Target="media/image17.jpeg"/><Relationship Id="rId5" Type="http://schemas.openxmlformats.org/officeDocument/2006/relationships/hyperlink" Target="file:///C:\Users\Krzysztof\Documents\Projekty\Specyfikacje\ost\Urz_bezp_ruchu\d070501.htm" TargetMode="External"/><Relationship Id="rId15" Type="http://schemas.openxmlformats.org/officeDocument/2006/relationships/hyperlink" Target="file:///C:\Users\Krzysztof\Documents\Projekty\Specyfikacje\ost\Urz_bezp_ruchu\d070501.htm" TargetMode="External"/><Relationship Id="rId23" Type="http://schemas.openxmlformats.org/officeDocument/2006/relationships/image" Target="media/image8.gif"/><Relationship Id="rId28" Type="http://schemas.openxmlformats.org/officeDocument/2006/relationships/image" Target="media/image13.jpeg"/><Relationship Id="rId10" Type="http://schemas.openxmlformats.org/officeDocument/2006/relationships/hyperlink" Target="file:///C:\Users\Krzysztof\Documents\Projekty\Specyfikacje\ost\Urz_bezp_ruchu\d070501.htm" TargetMode="External"/><Relationship Id="rId19" Type="http://schemas.openxmlformats.org/officeDocument/2006/relationships/image" Target="media/image4.gif"/><Relationship Id="rId31" Type="http://schemas.openxmlformats.org/officeDocument/2006/relationships/image" Target="media/image16.jpeg"/><Relationship Id="rId4" Type="http://schemas.openxmlformats.org/officeDocument/2006/relationships/webSettings" Target="webSettings.xml"/><Relationship Id="rId9" Type="http://schemas.openxmlformats.org/officeDocument/2006/relationships/hyperlink" Target="file:///C:\Users\Krzysztof\Documents\Projekty\Specyfikacje\ost\Urz_bezp_ruchu\d070501.htm" TargetMode="External"/><Relationship Id="rId14" Type="http://schemas.openxmlformats.org/officeDocument/2006/relationships/hyperlink" Target="file:///C:\Users\Krzysztof\Documents\Projekty\Specyfikacje\ost\Urz_bezp_ruchu\d070501.htm" TargetMode="External"/><Relationship Id="rId22" Type="http://schemas.openxmlformats.org/officeDocument/2006/relationships/image" Target="media/image7.jpeg"/><Relationship Id="rId27" Type="http://schemas.openxmlformats.org/officeDocument/2006/relationships/image" Target="media/image12.jpeg"/><Relationship Id="rId30" Type="http://schemas.openxmlformats.org/officeDocument/2006/relationships/image" Target="media/image15.jpe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5905</Words>
  <Characters>35431</Characters>
  <Application>Microsoft Office Word</Application>
  <DocSecurity>4</DocSecurity>
  <Lines>295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</dc:creator>
  <cp:lastModifiedBy>Krystyna Łuczak</cp:lastModifiedBy>
  <cp:revision>2</cp:revision>
  <dcterms:created xsi:type="dcterms:W3CDTF">2014-09-25T07:05:00Z</dcterms:created>
  <dcterms:modified xsi:type="dcterms:W3CDTF">2014-09-25T07:05:00Z</dcterms:modified>
</cp:coreProperties>
</file>